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1F" w:rsidRPr="00893F1F" w:rsidRDefault="00893F1F" w:rsidP="00DF6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F1F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646FD1" w:rsidRDefault="00646FD1" w:rsidP="00DF6DCC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  <w:proofErr w:type="gramStart"/>
      <w:r w:rsidRPr="00893F1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93F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программе Туруханского </w:t>
      </w:r>
      <w:r w:rsidR="001208F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912">
        <w:rPr>
          <w:rFonts w:ascii="Times New Roman" w:hAnsi="Times New Roman" w:cs="Times New Roman"/>
          <w:b/>
          <w:sz w:val="28"/>
          <w:szCs w:val="28"/>
        </w:rPr>
        <w:t>«</w:t>
      </w:r>
      <w:r w:rsidRPr="00FA5BFD">
        <w:rPr>
          <w:rStyle w:val="FontStyle13"/>
          <w:b/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1208FE">
        <w:rPr>
          <w:rStyle w:val="FontStyle13"/>
          <w:b/>
          <w:sz w:val="28"/>
          <w:szCs w:val="28"/>
        </w:rPr>
        <w:t>муниципального круга</w:t>
      </w:r>
      <w:r w:rsidR="008A4912">
        <w:rPr>
          <w:rStyle w:val="FontStyle13"/>
          <w:b/>
          <w:sz w:val="28"/>
          <w:szCs w:val="28"/>
        </w:rPr>
        <w:t>»</w:t>
      </w:r>
    </w:p>
    <w:p w:rsidR="00646FD1" w:rsidRPr="00646FD1" w:rsidRDefault="00646FD1" w:rsidP="00DF6DC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46FD1">
        <w:rPr>
          <w:rStyle w:val="FontStyle13"/>
          <w:sz w:val="27"/>
          <w:szCs w:val="27"/>
        </w:rPr>
        <w:t>(</w:t>
      </w:r>
      <w:proofErr w:type="gramStart"/>
      <w:r w:rsidRPr="00646FD1">
        <w:rPr>
          <w:rStyle w:val="FontStyle13"/>
          <w:sz w:val="27"/>
          <w:szCs w:val="27"/>
        </w:rPr>
        <w:t>к</w:t>
      </w:r>
      <w:proofErr w:type="gramEnd"/>
      <w:r w:rsidRPr="00646FD1">
        <w:rPr>
          <w:rStyle w:val="FontStyle13"/>
          <w:sz w:val="27"/>
          <w:szCs w:val="27"/>
        </w:rPr>
        <w:t xml:space="preserve"> постановлению </w:t>
      </w:r>
      <w:r w:rsidRPr="00646FD1">
        <w:rPr>
          <w:rFonts w:ascii="Times New Roman" w:hAnsi="Times New Roman" w:cs="Times New Roman"/>
          <w:sz w:val="27"/>
          <w:szCs w:val="27"/>
        </w:rPr>
        <w:t>администрации Туруханского района</w:t>
      </w:r>
      <w:r w:rsidR="001208FE">
        <w:rPr>
          <w:rStyle w:val="FontStyle13"/>
          <w:sz w:val="27"/>
          <w:szCs w:val="27"/>
        </w:rPr>
        <w:t xml:space="preserve"> от 10</w:t>
      </w:r>
      <w:r w:rsidRPr="00646FD1">
        <w:rPr>
          <w:rStyle w:val="FontStyle13"/>
          <w:sz w:val="27"/>
          <w:szCs w:val="27"/>
        </w:rPr>
        <w:t>.</w:t>
      </w:r>
      <w:r w:rsidR="001208FE">
        <w:rPr>
          <w:rStyle w:val="FontStyle13"/>
          <w:sz w:val="27"/>
          <w:szCs w:val="27"/>
        </w:rPr>
        <w:t>11.2025</w:t>
      </w:r>
      <w:r w:rsidRPr="00646FD1">
        <w:rPr>
          <w:rStyle w:val="FontStyle13"/>
          <w:sz w:val="27"/>
          <w:szCs w:val="27"/>
        </w:rPr>
        <w:t xml:space="preserve"> № </w:t>
      </w:r>
      <w:r w:rsidR="001208FE">
        <w:rPr>
          <w:rStyle w:val="FontStyle13"/>
          <w:sz w:val="27"/>
          <w:szCs w:val="27"/>
        </w:rPr>
        <w:t>896</w:t>
      </w:r>
      <w:r w:rsidRPr="00646FD1">
        <w:rPr>
          <w:rStyle w:val="FontStyle13"/>
          <w:sz w:val="27"/>
          <w:szCs w:val="27"/>
        </w:rPr>
        <w:t>-п)</w:t>
      </w:r>
    </w:p>
    <w:p w:rsidR="00893F1F" w:rsidRDefault="00893F1F" w:rsidP="00DF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6CE0" w:rsidRDefault="00646FD1" w:rsidP="00DF6DCC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В соответствии с Федеральным законом от 06.10.2003 № 131-ФЗ </w:t>
      </w:r>
      <w:r w:rsidR="008A4912">
        <w:rPr>
          <w:rStyle w:val="ab"/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РФ</w:t>
      </w:r>
      <w:r w:rsidR="008A4912">
        <w:rPr>
          <w:rStyle w:val="ab"/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к вопросам местного значения </w:t>
      </w:r>
      <w:r w:rsidR="001C6580">
        <w:rPr>
          <w:rStyle w:val="ab"/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относится</w:t>
      </w:r>
      <w:r w:rsidR="00FB6CE0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создание условий для </w:t>
      </w:r>
      <w:r w:rsidR="00FB6CE0" w:rsidRPr="00FB6CE0">
        <w:rPr>
          <w:rStyle w:val="ab"/>
          <w:rFonts w:ascii="Times New Roman" w:hAnsi="Times New Roman" w:cs="Times New Roman"/>
          <w:b w:val="0"/>
          <w:sz w:val="28"/>
          <w:szCs w:val="28"/>
        </w:rPr>
        <w:t>развити</w:t>
      </w:r>
      <w:r w:rsidR="00FB6CE0">
        <w:rPr>
          <w:rStyle w:val="ab"/>
          <w:rFonts w:ascii="Times New Roman" w:hAnsi="Times New Roman" w:cs="Times New Roman"/>
          <w:b w:val="0"/>
          <w:sz w:val="28"/>
          <w:szCs w:val="28"/>
        </w:rPr>
        <w:t>я</w:t>
      </w:r>
      <w:r w:rsidR="00FB6CE0" w:rsidRPr="00FB6CE0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субъектов малого и среднего предпринимательства на территории Туруханского </w:t>
      </w:r>
      <w:r w:rsidR="001C6580">
        <w:rPr>
          <w:rStyle w:val="ab"/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FB6CE0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</w:p>
    <w:p w:rsidR="00FB6CE0" w:rsidRDefault="00FB6CE0" w:rsidP="00DF6DCC">
      <w:pP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FB6CE0">
        <w:rPr>
          <w:rStyle w:val="FontStyle13"/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1C6580">
        <w:rPr>
          <w:rStyle w:val="FontStyle13"/>
          <w:sz w:val="28"/>
          <w:szCs w:val="28"/>
        </w:rPr>
        <w:t xml:space="preserve">муниципального округа </w:t>
      </w:r>
      <w:r>
        <w:rPr>
          <w:rStyle w:val="FontStyle13"/>
          <w:sz w:val="28"/>
          <w:szCs w:val="28"/>
        </w:rPr>
        <w:t>осуществляется за счет</w:t>
      </w:r>
      <w:r w:rsidR="00293854">
        <w:rPr>
          <w:rStyle w:val="FontStyle13"/>
          <w:sz w:val="28"/>
          <w:szCs w:val="28"/>
        </w:rPr>
        <w:t xml:space="preserve"> реализации подпрограмм</w:t>
      </w:r>
      <w:r>
        <w:rPr>
          <w:rStyle w:val="FontStyle13"/>
          <w:sz w:val="28"/>
          <w:szCs w:val="28"/>
        </w:rPr>
        <w:t>:</w:t>
      </w:r>
    </w:p>
    <w:p w:rsidR="00293854" w:rsidRPr="00CF07B7" w:rsidRDefault="00293854" w:rsidP="00DF6DCC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развития малого и среднего предпринимательства 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854" w:rsidRPr="00CF07B7" w:rsidRDefault="00293854" w:rsidP="00DF6DCC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293854" w:rsidRPr="00CF07B7" w:rsidRDefault="00293854" w:rsidP="00DF6DCC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="001C6580"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питания;</w:t>
      </w:r>
    </w:p>
    <w:p w:rsidR="00293854" w:rsidRPr="00322C2F" w:rsidRDefault="00293854" w:rsidP="00DF6DCC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Pr="00322C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854" w:rsidRDefault="00815E49" w:rsidP="00DF6D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отдельные мероприятия</w:t>
      </w:r>
      <w:r w:rsidR="00293854" w:rsidRPr="00322C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6DCC" w:rsidRDefault="00DF6DCC" w:rsidP="00DF6DCC">
      <w:pPr>
        <w:pStyle w:val="a3"/>
        <w:numPr>
          <w:ilvl w:val="0"/>
          <w:numId w:val="11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DF6DCC" w:rsidRDefault="00DF6DCC" w:rsidP="00DF6DCC">
      <w:pPr>
        <w:pStyle w:val="a3"/>
        <w:numPr>
          <w:ilvl w:val="0"/>
          <w:numId w:val="11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потребителей.</w:t>
      </w:r>
    </w:p>
    <w:p w:rsidR="00DF6DCC" w:rsidRDefault="00DF6DCC" w:rsidP="00DF6DCC">
      <w:pPr>
        <w:pStyle w:val="a3"/>
        <w:numPr>
          <w:ilvl w:val="0"/>
          <w:numId w:val="11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DF6DCC" w:rsidRPr="00085EF8" w:rsidRDefault="00DF6DCC" w:rsidP="00DF6DCC">
      <w:pPr>
        <w:pStyle w:val="a3"/>
        <w:numPr>
          <w:ilvl w:val="0"/>
          <w:numId w:val="11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привлеченных в Российских кредитных организациях.</w:t>
      </w:r>
    </w:p>
    <w:p w:rsidR="0013543F" w:rsidRDefault="0013543F" w:rsidP="00DF6DC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42D" w:rsidRDefault="007C042D" w:rsidP="00DF6DC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1.</w:t>
      </w:r>
    </w:p>
    <w:p w:rsidR="00897FAD" w:rsidRDefault="00293854" w:rsidP="00DF6DCC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развития малого и среднего предпринимательства на территории Туруханского </w:t>
      </w:r>
      <w:r w:rsidR="0012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1C00E1" w:rsidRPr="00897FAD" w:rsidRDefault="001C00E1" w:rsidP="001C65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Малый и средний бизнес на современном этапе развития </w:t>
      </w:r>
      <w:r w:rsidR="0012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определяющее положение как в области экономической, так и социально-политической. Продвижение и рост предпринимательства </w:t>
      </w:r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одной из важных стратегических задач повышения политической, экономической и социальной стабильности в </w:t>
      </w:r>
      <w:r w:rsidR="001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настоящее время именно предпринимательство оказывает преимущественное влияние на формирование 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рыночной структуры экономики </w:t>
      </w:r>
      <w:r w:rsidR="001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здоровой конкурентной среды, расширение налогооблагаемой базы, решение острых социальных проблем.</w:t>
      </w:r>
    </w:p>
    <w:p w:rsidR="001C00E1" w:rsidRPr="001C00E1" w:rsidRDefault="001C00E1" w:rsidP="001C65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начало 20</w:t>
      </w:r>
      <w:r w:rsidR="00F10E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3D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Туруханского </w:t>
      </w:r>
      <w:r w:rsidR="001C6580">
        <w:rPr>
          <w:rStyle w:val="FontStyle13"/>
          <w:sz w:val="28"/>
          <w:szCs w:val="28"/>
        </w:rPr>
        <w:t xml:space="preserve">муниципального округа 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 де</w:t>
      </w:r>
      <w:r w:rsidR="0013543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</w:t>
      </w:r>
      <w:r w:rsidR="00DF6DC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1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и 2 средних предприятия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зарегистрированных индивидуальных предпринимателей составило </w:t>
      </w:r>
      <w:r w:rsidR="003F3DDD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C00E1" w:rsidRPr="001C00E1" w:rsidRDefault="001C00E1" w:rsidP="001C65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развития сектора малого и среднего бизнеса</w:t>
      </w:r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7A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очевидна актуальность принятия на </w:t>
      </w:r>
      <w:r w:rsidR="001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окружном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мер для его дальнейшего развития, обусловленная необходимостью увеличения темпов экономического роста за счет стимулирования деловой активности субъектов малого и среднего предпринимательства.</w:t>
      </w:r>
    </w:p>
    <w:p w:rsidR="001C00E1" w:rsidRPr="00F10E3F" w:rsidRDefault="001C00E1" w:rsidP="001C6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3F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развитие субъектов малого и среднего предпринимательства</w:t>
      </w:r>
      <w:r w:rsidR="00A87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73DE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A873DE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F10E3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Pr="00F10E3F">
        <w:rPr>
          <w:rFonts w:ascii="Times New Roman" w:eastAsia="Times New Roman" w:hAnsi="Times New Roman" w:cs="Times New Roman"/>
          <w:sz w:val="28"/>
          <w:szCs w:val="28"/>
        </w:rPr>
        <w:t>. Для достижения поставленной цели необходимо решение следующих зада</w:t>
      </w:r>
      <w:r w:rsidR="005411C8">
        <w:rPr>
          <w:rFonts w:ascii="Times New Roman" w:eastAsia="Times New Roman" w:hAnsi="Times New Roman" w:cs="Times New Roman"/>
          <w:sz w:val="28"/>
          <w:szCs w:val="28"/>
        </w:rPr>
        <w:t>ч: создание благоприятных</w:t>
      </w:r>
      <w:r w:rsidR="00F10E3F" w:rsidRPr="00F10E3F">
        <w:rPr>
          <w:rFonts w:ascii="Times New Roman" w:eastAsia="Times New Roman" w:hAnsi="Times New Roman" w:cs="Times New Roman"/>
          <w:sz w:val="28"/>
          <w:szCs w:val="28"/>
        </w:rPr>
        <w:t xml:space="preserve"> условий</w:t>
      </w:r>
      <w:r w:rsidRPr="00F10E3F">
        <w:rPr>
          <w:rFonts w:ascii="Times New Roman" w:eastAsia="Times New Roman" w:hAnsi="Times New Roman" w:cs="Times New Roman"/>
          <w:sz w:val="28"/>
          <w:szCs w:val="28"/>
        </w:rPr>
        <w:t xml:space="preserve"> для устойчивого функционирования и развития малого и среднего предпринимательства</w:t>
      </w:r>
      <w:r w:rsidR="00A87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73DE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A873DE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F10E3F">
        <w:rPr>
          <w:rFonts w:ascii="Times New Roman" w:eastAsia="Times New Roman" w:hAnsi="Times New Roman" w:cs="Times New Roman"/>
          <w:sz w:val="28"/>
          <w:szCs w:val="28"/>
        </w:rPr>
        <w:t>;</w:t>
      </w:r>
      <w:r w:rsidR="005411C8">
        <w:rPr>
          <w:rFonts w:ascii="Times New Roman" w:eastAsia="Times New Roman" w:hAnsi="Times New Roman" w:cs="Times New Roman"/>
          <w:sz w:val="28"/>
          <w:szCs w:val="28"/>
        </w:rPr>
        <w:t xml:space="preserve"> оказание информационной и консультационной поддержки;</w:t>
      </w:r>
      <w:r w:rsidRPr="00F10E3F">
        <w:rPr>
          <w:rFonts w:ascii="Times New Roman" w:eastAsia="Times New Roman" w:hAnsi="Times New Roman" w:cs="Times New Roman"/>
          <w:sz w:val="28"/>
          <w:szCs w:val="28"/>
        </w:rPr>
        <w:t xml:space="preserve"> оказание содействия развитию молодежного предпринимательства.</w:t>
      </w:r>
    </w:p>
    <w:p w:rsidR="001C00E1" w:rsidRPr="001C00E1" w:rsidRDefault="001C00E1" w:rsidP="001C65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изменение объективных показателей. Объективные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показатели, отражающие результат реализации мероприятий подпрограммы и изменения в сфере развития малого и среднего предпринимательства</w:t>
      </w:r>
      <w:r w:rsidR="002A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A1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2A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ожидаемые значения этих показателей приведены в приложениях к паспортам Программы и подпрограммы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развития малого и среднего предпринимательства 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E1" w:rsidRDefault="001C00E1" w:rsidP="001C6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эффект в результате реализации подпрограммы: </w:t>
      </w:r>
      <w:r w:rsidRPr="001C00E1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устойчивого функционирования и развития малого и среднего предпринимательства</w:t>
      </w:r>
      <w:r w:rsidR="002A17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175B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2A175B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1C00E1">
        <w:rPr>
          <w:rFonts w:ascii="Times New Roman" w:eastAsia="Times New Roman" w:hAnsi="Times New Roman" w:cs="Times New Roman"/>
          <w:sz w:val="28"/>
          <w:szCs w:val="28"/>
        </w:rPr>
        <w:t>; содействие развитию молодежного предпринимательства.</w:t>
      </w:r>
    </w:p>
    <w:p w:rsidR="001C00E1" w:rsidRDefault="009D70BA" w:rsidP="001C6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70BA">
        <w:rPr>
          <w:rFonts w:ascii="Times New Roman" w:eastAsia="Times New Roman" w:hAnsi="Times New Roman" w:cs="Times New Roman"/>
          <w:sz w:val="28"/>
          <w:szCs w:val="28"/>
        </w:rPr>
        <w:t xml:space="preserve">Поддержка развития малого и среднего предпринимательства 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 xml:space="preserve"> за период 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543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</w:t>
      </w:r>
      <w:r w:rsidR="00072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205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0723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5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0</w:t>
      </w:r>
      <w:r w:rsidR="00075BE2">
        <w:rPr>
          <w:rFonts w:ascii="Times New Roman" w:eastAsia="Times New Roman" w:hAnsi="Times New Roman" w:cs="Times New Roman"/>
          <w:sz w:val="28"/>
          <w:szCs w:val="28"/>
        </w:rPr>
        <w:t xml:space="preserve">00 тыс. </w:t>
      </w:r>
      <w:r w:rsidR="000723A8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785191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0723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0B61" w:rsidRDefault="005A0B61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B61" w:rsidRDefault="005A0B61" w:rsidP="005A0B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50F22">
        <w:rPr>
          <w:rFonts w:ascii="Times New Roman" w:hAnsi="Times New Roman" w:cs="Times New Roman"/>
          <w:sz w:val="28"/>
          <w:szCs w:val="28"/>
        </w:rPr>
        <w:t>бюджетные</w:t>
      </w:r>
      <w:proofErr w:type="gramEnd"/>
      <w:r w:rsidRPr="00A50F22">
        <w:rPr>
          <w:rFonts w:ascii="Times New Roman" w:hAnsi="Times New Roman" w:cs="Times New Roman"/>
          <w:sz w:val="28"/>
          <w:szCs w:val="28"/>
        </w:rPr>
        <w:t xml:space="preserve"> ассигнования:</w:t>
      </w:r>
    </w:p>
    <w:p w:rsidR="005A0B61" w:rsidRPr="00221316" w:rsidRDefault="005A0B61" w:rsidP="005A0B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hAnsi="Times New Roman" w:cs="Times New Roman"/>
          <w:sz w:val="28"/>
          <w:szCs w:val="28"/>
        </w:rPr>
        <w:t>202</w:t>
      </w:r>
      <w:r w:rsidR="001208FE">
        <w:rPr>
          <w:rFonts w:ascii="Times New Roman" w:hAnsi="Times New Roman" w:cs="Times New Roman"/>
          <w:sz w:val="28"/>
          <w:szCs w:val="28"/>
        </w:rPr>
        <w:t>6</w:t>
      </w:r>
      <w:r w:rsidRPr="0022131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15205">
        <w:rPr>
          <w:rFonts w:ascii="Times New Roman" w:hAnsi="Times New Roman" w:cs="Times New Roman"/>
          <w:sz w:val="28"/>
          <w:szCs w:val="28"/>
        </w:rPr>
        <w:t>100</w:t>
      </w:r>
      <w:r w:rsidRPr="00221316">
        <w:rPr>
          <w:rFonts w:ascii="Times New Roman" w:hAnsi="Times New Roman" w:cs="Times New Roman"/>
          <w:sz w:val="28"/>
          <w:szCs w:val="28"/>
        </w:rPr>
        <w:t>,</w:t>
      </w:r>
      <w:r w:rsidR="001208FE">
        <w:rPr>
          <w:rFonts w:ascii="Times New Roman" w:hAnsi="Times New Roman" w:cs="Times New Roman"/>
          <w:sz w:val="28"/>
          <w:szCs w:val="28"/>
        </w:rPr>
        <w:t>0</w:t>
      </w:r>
      <w:r w:rsidRPr="00221316">
        <w:rPr>
          <w:rFonts w:ascii="Times New Roman" w:hAnsi="Times New Roman" w:cs="Times New Roman"/>
          <w:sz w:val="28"/>
          <w:szCs w:val="28"/>
        </w:rPr>
        <w:t>00 тыс. рублей;</w:t>
      </w:r>
    </w:p>
    <w:p w:rsidR="005A0B61" w:rsidRDefault="005A0B61" w:rsidP="005A0B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08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15205">
        <w:rPr>
          <w:rFonts w:ascii="Times New Roman" w:hAnsi="Times New Roman" w:cs="Times New Roman"/>
          <w:sz w:val="28"/>
          <w:szCs w:val="28"/>
        </w:rPr>
        <w:t>100</w:t>
      </w:r>
      <w:r w:rsidR="001208FE" w:rsidRPr="00221316">
        <w:rPr>
          <w:rFonts w:ascii="Times New Roman" w:hAnsi="Times New Roman" w:cs="Times New Roman"/>
          <w:sz w:val="28"/>
          <w:szCs w:val="28"/>
        </w:rPr>
        <w:t>,</w:t>
      </w:r>
      <w:r w:rsidR="001208FE">
        <w:rPr>
          <w:rFonts w:ascii="Times New Roman" w:hAnsi="Times New Roman" w:cs="Times New Roman"/>
          <w:sz w:val="28"/>
          <w:szCs w:val="28"/>
        </w:rPr>
        <w:t>0</w:t>
      </w:r>
      <w:r w:rsidR="001208FE" w:rsidRPr="00221316">
        <w:rPr>
          <w:rFonts w:ascii="Times New Roman" w:hAnsi="Times New Roman" w:cs="Times New Roman"/>
          <w:sz w:val="28"/>
          <w:szCs w:val="28"/>
        </w:rPr>
        <w:t xml:space="preserve">00 </w:t>
      </w:r>
      <w:r w:rsidRPr="00221316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B61" w:rsidRDefault="005A0B61" w:rsidP="005A0B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hAnsi="Times New Roman" w:cs="Times New Roman"/>
          <w:sz w:val="28"/>
          <w:szCs w:val="28"/>
        </w:rPr>
        <w:t>202</w:t>
      </w:r>
      <w:r w:rsidR="001208FE">
        <w:rPr>
          <w:rFonts w:ascii="Times New Roman" w:hAnsi="Times New Roman" w:cs="Times New Roman"/>
          <w:sz w:val="28"/>
          <w:szCs w:val="28"/>
        </w:rPr>
        <w:t>8</w:t>
      </w:r>
      <w:r w:rsidRPr="0022131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15205">
        <w:rPr>
          <w:rFonts w:ascii="Times New Roman" w:hAnsi="Times New Roman" w:cs="Times New Roman"/>
          <w:sz w:val="28"/>
          <w:szCs w:val="28"/>
        </w:rPr>
        <w:t>100</w:t>
      </w:r>
      <w:r w:rsidR="001208FE" w:rsidRPr="00221316">
        <w:rPr>
          <w:rFonts w:ascii="Times New Roman" w:hAnsi="Times New Roman" w:cs="Times New Roman"/>
          <w:sz w:val="28"/>
          <w:szCs w:val="28"/>
        </w:rPr>
        <w:t>,</w:t>
      </w:r>
      <w:r w:rsidR="001208FE">
        <w:rPr>
          <w:rFonts w:ascii="Times New Roman" w:hAnsi="Times New Roman" w:cs="Times New Roman"/>
          <w:sz w:val="28"/>
          <w:szCs w:val="28"/>
        </w:rPr>
        <w:t>0</w:t>
      </w:r>
      <w:r w:rsidR="001208FE" w:rsidRPr="00221316">
        <w:rPr>
          <w:rFonts w:ascii="Times New Roman" w:hAnsi="Times New Roman" w:cs="Times New Roman"/>
          <w:sz w:val="28"/>
          <w:szCs w:val="28"/>
        </w:rPr>
        <w:t xml:space="preserve">00 </w:t>
      </w:r>
      <w:r w:rsidRPr="00221316">
        <w:rPr>
          <w:rFonts w:ascii="Times New Roman" w:hAnsi="Times New Roman" w:cs="Times New Roman"/>
          <w:sz w:val="28"/>
          <w:szCs w:val="28"/>
        </w:rPr>
        <w:t>тыс. рублей.</w:t>
      </w:r>
    </w:p>
    <w:p w:rsidR="005A0B61" w:rsidRPr="001C00E1" w:rsidRDefault="005A0B61" w:rsidP="005A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D" w:rsidRDefault="00E85E5A" w:rsidP="00DF6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</w:t>
      </w:r>
    </w:p>
    <w:p w:rsidR="00817329" w:rsidRPr="00C46465" w:rsidRDefault="00C46465" w:rsidP="00DF6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продовольствия.</w:t>
      </w:r>
    </w:p>
    <w:p w:rsidR="00C46465" w:rsidRPr="00805196" w:rsidRDefault="00C46465" w:rsidP="00DF6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 являются одной из системообразующих сфер экономики </w:t>
      </w:r>
      <w:r w:rsidR="001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формирует продовольственную и экономическую безопасность, трудовой и поселенческий потенциал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="00E85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465" w:rsidRPr="00C46465" w:rsidRDefault="00C46465" w:rsidP="00DF6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8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оритетным направлением развития</w:t>
      </w: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является </w:t>
      </w: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293854" w:rsidRDefault="00C46465" w:rsidP="00DF6D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 в </w:t>
      </w:r>
      <w:r w:rsidR="001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C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сельскохозяйственными организациями и личными подсобными хозяйствами</w:t>
      </w:r>
      <w:r w:rsidR="009D7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0BA" w:rsidRPr="009D70BA" w:rsidRDefault="009D70BA" w:rsidP="00DF6D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0BA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подпрограммы. </w:t>
      </w:r>
    </w:p>
    <w:p w:rsidR="009D70BA" w:rsidRPr="009D70BA" w:rsidRDefault="009D70BA" w:rsidP="00DF6D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0BA">
        <w:rPr>
          <w:rFonts w:ascii="Times New Roman" w:eastAsia="Times New Roman" w:hAnsi="Times New Roman" w:cs="Times New Roman"/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9D70BA" w:rsidRDefault="009D70BA" w:rsidP="00DF6D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0BA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:rsidR="00106AE9" w:rsidRPr="009D70BA" w:rsidRDefault="00106AE9" w:rsidP="00DF6D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целей и задач подпрограммы в бюджете Туруханского 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1D70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1D7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348B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финансирование </w:t>
      </w:r>
      <w:r w:rsidR="003348B0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58 500</w:t>
      </w:r>
      <w:r w:rsidR="003348B0">
        <w:rPr>
          <w:rFonts w:ascii="Times New Roman" w:eastAsia="Times New Roman" w:hAnsi="Times New Roman" w:cs="Times New Roman"/>
          <w:sz w:val="28"/>
          <w:szCs w:val="28"/>
        </w:rPr>
        <w:t xml:space="preserve">,00 тыс. рублей, в том числе: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1097"/>
      </w:tblGrid>
      <w:tr w:rsidR="001208FE" w:rsidRPr="00CF2D31" w:rsidTr="001208FE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9D70BA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08FE"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1208FE" w:rsidRPr="00CF2D31" w:rsidTr="001208FE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F2D31">
              <w:rPr>
                <w:rFonts w:ascii="Times New Roman" w:hAnsi="Times New Roman" w:cs="Times New Roman"/>
                <w:color w:val="000000"/>
              </w:rPr>
              <w:t>сумма</w:t>
            </w:r>
            <w:proofErr w:type="gramEnd"/>
            <w:r w:rsidRPr="00CF2D31">
              <w:rPr>
                <w:rFonts w:ascii="Times New Roman" w:hAnsi="Times New Roman" w:cs="Times New Roman"/>
                <w:color w:val="000000"/>
              </w:rPr>
              <w:t>, тыс. руб.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  <w:proofErr w:type="gramEnd"/>
          </w:p>
        </w:tc>
      </w:tr>
      <w:tr w:rsidR="001208FE" w:rsidRPr="00CF2D31" w:rsidTr="001208FE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F2D3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CF2D31">
              <w:rPr>
                <w:rFonts w:ascii="Times New Roman" w:hAnsi="Times New Roman" w:cs="Times New Roman"/>
                <w:color w:val="000000"/>
              </w:rPr>
              <w:t xml:space="preserve">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08FE" w:rsidRPr="00CF2D31" w:rsidTr="001208FE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08FE" w:rsidRPr="00CF2D31" w:rsidTr="001208FE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6900</w:t>
            </w:r>
            <w:r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6900</w:t>
            </w:r>
            <w:r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</w:t>
            </w:r>
            <w:r w:rsidRPr="00CF2D3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20700</w:t>
            </w:r>
            <w:r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Pr="00CF2D31"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</w:p>
        </w:tc>
      </w:tr>
      <w:tr w:rsidR="001208FE" w:rsidRPr="00CF2D31" w:rsidTr="001208FE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субсидии</w:t>
            </w:r>
            <w:r w:rsidRPr="00297721">
              <w:rPr>
                <w:rFonts w:ascii="Times New Roman" w:hAnsi="Times New Roman" w:cs="Times New Roman"/>
                <w:color w:val="000000"/>
              </w:rPr>
              <w:t xml:space="preserve"> юридическим лицам на возмещение части затрат, связанных с содержанием крупного рогатого скота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Pr="00CF2D31"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</w:p>
        </w:tc>
      </w:tr>
      <w:tr w:rsidR="001208FE" w:rsidRPr="00CF2D31" w:rsidTr="001208FE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Предоставление субсидии на развитие личных подсобных хозяйств на территории Туруханского </w:t>
            </w:r>
            <w:r w:rsidRPr="00297721">
              <w:rPr>
                <w:rFonts w:ascii="Times New Roman" w:hAnsi="Times New Roman" w:cs="Times New Roman"/>
                <w:color w:val="000000"/>
              </w:rPr>
              <w:t>муниципального округа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Pr="00CF2D31"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</w:p>
        </w:tc>
      </w:tr>
      <w:tr w:rsidR="001208FE" w:rsidRPr="00CF2D31" w:rsidTr="001208FE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CF2D3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772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FE" w:rsidRPr="00297721" w:rsidRDefault="001208FE" w:rsidP="001208FE"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FE" w:rsidRPr="00297721" w:rsidRDefault="001208FE" w:rsidP="001208FE"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58500,00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E" w:rsidRPr="00297721" w:rsidRDefault="001208FE" w:rsidP="00120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55703C" w:rsidRDefault="001208FE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*1-2 </w:t>
      </w:r>
      <w:r w:rsidRPr="00DF6DC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Субсидия определяется в пределах объема средств, предусмотренных в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окружном</w:t>
      </w:r>
      <w:r w:rsidRPr="00DF6DC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бюджет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е на текущий год, но не более 99</w:t>
      </w:r>
      <w:r w:rsidRPr="00DF6DC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% от фактически понесенных затрат.</w:t>
      </w:r>
    </w:p>
    <w:p w:rsidR="001249FA" w:rsidRPr="001249FA" w:rsidRDefault="001249FA" w:rsidP="00DF6DC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40"/>
          <w:szCs w:val="28"/>
        </w:rPr>
      </w:pPr>
      <w:r w:rsidRP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Предоставление субсидии на возмещение части затрат производства и реализации сельскохозяйственной продукции:</w:t>
      </w:r>
    </w:p>
    <w:p w:rsidR="0055703C" w:rsidRPr="0055703C" w:rsidRDefault="0055703C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03C">
        <w:rPr>
          <w:rFonts w:ascii="Times New Roman" w:eastAsia="Times New Roman" w:hAnsi="Times New Roman" w:cs="Times New Roman"/>
          <w:sz w:val="28"/>
          <w:szCs w:val="28"/>
        </w:rPr>
        <w:t xml:space="preserve">молока; </w:t>
      </w:r>
    </w:p>
    <w:p w:rsidR="0055703C" w:rsidRPr="0055703C" w:rsidRDefault="0055703C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03C">
        <w:rPr>
          <w:rFonts w:ascii="Times New Roman" w:eastAsia="Times New Roman" w:hAnsi="Times New Roman" w:cs="Times New Roman"/>
          <w:sz w:val="28"/>
          <w:szCs w:val="28"/>
        </w:rPr>
        <w:t>яйца (куриного пищевого);</w:t>
      </w:r>
    </w:p>
    <w:p w:rsidR="0055703C" w:rsidRDefault="0055703C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03C">
        <w:rPr>
          <w:rFonts w:ascii="Times New Roman" w:eastAsia="Times New Roman" w:hAnsi="Times New Roman" w:cs="Times New Roman"/>
          <w:sz w:val="28"/>
          <w:szCs w:val="28"/>
        </w:rPr>
        <w:t>мяса (птицы, крупного рогатого скота, свиней, конины).</w:t>
      </w:r>
    </w:p>
    <w:p w:rsidR="001249FA" w:rsidRPr="001249FA" w:rsidRDefault="001249FA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1208FE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Предоставление субсидии</w:t>
      </w:r>
      <w:r w:rsidRP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208FE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юридическим лицам </w:t>
      </w:r>
      <w:r w:rsidRP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на возмещение части затрат, связанных с развитием сельскохозяйственного производства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55703C" w:rsidRPr="003575E6" w:rsidRDefault="0055703C" w:rsidP="003575E6">
      <w:pPr>
        <w:pStyle w:val="a3"/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5E6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proofErr w:type="gramEnd"/>
      <w:r w:rsidRPr="003575E6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затрат, связанных с приобретением транспорта и техники, используемых в сельском хозяйстве, при условии, что техника изготовлена не ранее восьми лет до года предоставления субсидии; </w:t>
      </w:r>
    </w:p>
    <w:p w:rsidR="0055703C" w:rsidRPr="003575E6" w:rsidRDefault="0055703C" w:rsidP="003575E6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5E6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proofErr w:type="gramEnd"/>
      <w:r w:rsidRPr="003575E6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затрат, связанных с приобретением кормов, биодобавок, имеющих в своем составе витамины, приобретение медикаментов;</w:t>
      </w:r>
    </w:p>
    <w:p w:rsidR="0040055D" w:rsidRDefault="0055703C" w:rsidP="003575E6">
      <w:pPr>
        <w:pStyle w:val="a3"/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5E6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proofErr w:type="gramEnd"/>
      <w:r w:rsidRPr="003575E6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затрат, связанных с обновлением генофонда сельхозживотных, в том числе: птицы, крупно рогатого ск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ота, свиней, коней мясных пород;</w:t>
      </w:r>
    </w:p>
    <w:p w:rsidR="001208FE" w:rsidRPr="003575E6" w:rsidRDefault="001208FE" w:rsidP="003575E6">
      <w:pPr>
        <w:pStyle w:val="a3"/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 связанных с содержанием сельскохозяйственных животных</w:t>
      </w:r>
    </w:p>
    <w:p w:rsidR="00934E84" w:rsidRPr="00B730B2" w:rsidRDefault="00DF6DCC" w:rsidP="00DF6D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3. Предоставление субсидии</w:t>
      </w:r>
      <w:r w:rsidR="001249FA" w:rsidRP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на развитие личных подсобных </w:t>
      </w:r>
      <w:r w:rsidR="001249FA" w:rsidRP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на территории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="001249FA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4E342C" w:rsidRPr="00095495" w:rsidRDefault="00095495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28"/>
        </w:rPr>
      </w:pPr>
      <w:r w:rsidRPr="00095495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Предоставление субсидий на возмещение части затрат на приобретение крупно рогатого скота (коров, нетелей) гражданам, ведущим личное подсобное хозяйство на территории </w:t>
      </w:r>
      <w:r w:rsidR="002C2FD2" w:rsidRPr="00095495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Туруханского </w:t>
      </w:r>
      <w:r w:rsidR="00181F3D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муниципального округа</w:t>
      </w:r>
      <w:r w:rsidR="002C2FD2" w:rsidRPr="00095495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рассчитывается исходя из </w:t>
      </w:r>
      <w:r w:rsidR="002C2FD2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субсидии на 1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голов</w:t>
      </w:r>
      <w:r w:rsidR="002C2FD2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у </w:t>
      </w:r>
      <w:r w:rsidR="004E342C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сельскохозяйственных животных и птицы</w:t>
      </w:r>
      <w:r w:rsidR="005A0B61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, в 202</w:t>
      </w:r>
      <w:r w:rsidR="00181F3D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5</w:t>
      </w:r>
      <w:r w:rsidR="004E342C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году</w:t>
      </w:r>
      <w:r w:rsidR="009D1FA1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гражданами, ведущими личное подробное хозяйство,</w:t>
      </w:r>
      <w:r w:rsidR="005A0B61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приобретено </w:t>
      </w:r>
      <w:r w:rsidR="00181F3D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2</w:t>
      </w:r>
      <w:r w:rsidR="005A0B61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головы </w:t>
      </w:r>
      <w:r w:rsidR="00181F3D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крупного рогатого скота</w:t>
      </w:r>
      <w:r w:rsidR="004E342C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81F3D" w:rsidRDefault="00106AE9" w:rsidP="00181F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6AE9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1D70">
        <w:rPr>
          <w:rFonts w:ascii="Times New Roman" w:eastAsia="Times New Roman" w:hAnsi="Times New Roman" w:cs="Times New Roman"/>
          <w:sz w:val="28"/>
          <w:szCs w:val="28"/>
        </w:rPr>
        <w:t xml:space="preserve"> за период 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2CF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208F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тавит 58 500, 000 тыс. рублей, в том числе:</w:t>
      </w:r>
    </w:p>
    <w:p w:rsidR="00106AE9" w:rsidRPr="00106AE9" w:rsidRDefault="00021D7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19 500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>,000 тыс. рублей;</w:t>
      </w:r>
    </w:p>
    <w:p w:rsidR="00106AE9" w:rsidRPr="00106AE9" w:rsidRDefault="00181F3D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2027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19 500</w:t>
      </w:r>
      <w:r w:rsidRPr="00106AE9">
        <w:rPr>
          <w:rFonts w:ascii="Times New Roman" w:eastAsia="Times New Roman" w:hAnsi="Times New Roman" w:cs="Times New Roman"/>
          <w:sz w:val="28"/>
          <w:szCs w:val="28"/>
        </w:rPr>
        <w:t>,000 тыс. рублей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AE9" w:rsidRDefault="00181F3D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19 500</w:t>
      </w:r>
      <w:r w:rsidRPr="00106AE9">
        <w:rPr>
          <w:rFonts w:ascii="Times New Roman" w:eastAsia="Times New Roman" w:hAnsi="Times New Roman" w:cs="Times New Roman"/>
          <w:sz w:val="28"/>
          <w:szCs w:val="28"/>
        </w:rPr>
        <w:t>,000 тыс. рублей</w:t>
      </w:r>
      <w:r w:rsidR="00106AE9" w:rsidRPr="00106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8B0" w:rsidRDefault="003348B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8B0" w:rsidRDefault="003348B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B0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</w:t>
      </w:r>
      <w:r w:rsidR="00BE4D28">
        <w:rPr>
          <w:rFonts w:ascii="Times New Roman" w:eastAsia="Times New Roman" w:hAnsi="Times New Roman" w:cs="Times New Roman"/>
          <w:sz w:val="28"/>
          <w:szCs w:val="28"/>
        </w:rPr>
        <w:t>ельскохозяйственной продукцией.</w:t>
      </w:r>
    </w:p>
    <w:p w:rsidR="004F478F" w:rsidRDefault="004F478F" w:rsidP="00DF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042D" w:rsidRDefault="00E85E5A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Подпрограмма 3. </w:t>
      </w:r>
    </w:p>
    <w:p w:rsidR="003348B0" w:rsidRDefault="003348B0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348B0">
        <w:rPr>
          <w:rFonts w:ascii="Times New Roman" w:hAnsi="Times New Roman"/>
          <w:b/>
          <w:sz w:val="28"/>
          <w:szCs w:val="28"/>
        </w:rPr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1C6580" w:rsidRPr="001C6580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3348B0">
        <w:rPr>
          <w:rFonts w:ascii="Times New Roman" w:hAnsi="Times New Roman"/>
          <w:b/>
          <w:sz w:val="28"/>
          <w:szCs w:val="28"/>
        </w:rPr>
        <w:t>продуктами питания.</w:t>
      </w:r>
    </w:p>
    <w:p w:rsidR="003348B0" w:rsidRPr="003348B0" w:rsidRDefault="003348B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краевым центром осуществляется воздушным и водным транспортом. Связь между населенными пунктами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водным транспортом, в период летней навигации и круглый год, воздушным транспортом.</w:t>
      </w:r>
    </w:p>
    <w:p w:rsidR="003348B0" w:rsidRPr="003348B0" w:rsidRDefault="003348B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территориальными особенностями Туруханского </w:t>
      </w:r>
      <w:r w:rsidR="001C6580">
        <w:rPr>
          <w:rStyle w:val="FontStyle13"/>
          <w:sz w:val="28"/>
          <w:szCs w:val="28"/>
        </w:rPr>
        <w:t>муниципального округа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другими районами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</w:p>
    <w:p w:rsidR="003348B0" w:rsidRPr="003348B0" w:rsidRDefault="003348B0" w:rsidP="00DF6D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8B0" w:rsidRPr="003348B0" w:rsidRDefault="003348B0" w:rsidP="00DF6D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целях социальной защиты населения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:rsidR="003348B0" w:rsidRPr="003348B0" w:rsidRDefault="003348B0" w:rsidP="00DF6D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3348B0" w:rsidRDefault="003348B0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подпрограммы. Основной целью подпрограммы является обеспечение населения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:rsidR="00E56B37" w:rsidRDefault="00E56B37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целей и задач подпрограммы в бюд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 xml:space="preserve">жете Туруханского 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1D70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1D7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предусмотрено финансирование в сумме 300,00 тыс. рублей, в том числе:</w:t>
      </w:r>
    </w:p>
    <w:p w:rsidR="00E56B37" w:rsidRDefault="00E56B37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486"/>
        <w:gridCol w:w="2203"/>
        <w:gridCol w:w="992"/>
        <w:gridCol w:w="1276"/>
        <w:gridCol w:w="851"/>
        <w:gridCol w:w="850"/>
        <w:gridCol w:w="851"/>
        <w:gridCol w:w="850"/>
        <w:gridCol w:w="1276"/>
      </w:tblGrid>
      <w:tr w:rsidR="00E56B37" w:rsidRPr="00E56B37" w:rsidTr="002C2FD2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E56B37" w:rsidRPr="00E56B37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E56B37" w:rsidRPr="00E56B37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B37" w:rsidRPr="00E56B37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8A4912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8A4912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37" w:rsidRPr="00E56B37" w:rsidRDefault="00697186" w:rsidP="00A6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8A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37" w:rsidRPr="00E56B37" w:rsidRDefault="00E56B37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12E6" w:rsidRPr="00E56B37" w:rsidTr="002C2FD2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181F3D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Окружной</w:t>
            </w:r>
            <w:r w:rsidR="000012E6"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0012E6" w:rsidRPr="00E56B37" w:rsidTr="002C2FD2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E56B37" w:rsidRDefault="000012E6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0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Объем завезенных социально-значимых товаров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E56B37" w:rsidRDefault="000012E6" w:rsidP="00DF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0012E6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0012E6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0012E6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0012E6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2E6" w:rsidRPr="00E56B37" w:rsidRDefault="00181F3D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Окружной</w:t>
            </w:r>
            <w:r w:rsidRPr="00E5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0012E6" w:rsidRPr="00E56B37" w:rsidTr="002C2FD2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E6" w:rsidRPr="00E56B37" w:rsidRDefault="000012E6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0012E6" w:rsidRDefault="000012E6" w:rsidP="00DF6D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2E6" w:rsidRDefault="000012E6" w:rsidP="00DF6D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87E">
        <w:rPr>
          <w:rFonts w:ascii="Times New Roman" w:eastAsia="Calibri" w:hAnsi="Times New Roman" w:cs="Times New Roman"/>
          <w:sz w:val="28"/>
          <w:szCs w:val="28"/>
        </w:rPr>
        <w:t>Расчет субсидии производится исходя из фактически поставленных и документально подтвержденных объемов продуктов питания и экономически обоснованных ставок субсидирования части затрат, связанных с обеспечением населения продуктами питания.</w:t>
      </w:r>
    </w:p>
    <w:p w:rsidR="000012E6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по формуле:</w:t>
      </w:r>
    </w:p>
    <w:p w:rsidR="000012E6" w:rsidRPr="005D6B1D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2E6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B1D">
        <w:rPr>
          <w:rFonts w:ascii="Times New Roman" w:eastAsia="Times New Roman" w:hAnsi="Times New Roman" w:cs="Times New Roman"/>
          <w:noProof/>
          <w:position w:val="-42"/>
          <w:sz w:val="28"/>
          <w:szCs w:val="28"/>
          <w:lang w:eastAsia="ru-RU"/>
        </w:rPr>
        <w:lastRenderedPageBreak/>
        <w:drawing>
          <wp:inline distT="0" distB="0" distL="0" distR="0" wp14:anchorId="2D810359" wp14:editId="496A4A78">
            <wp:extent cx="1741170" cy="598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D2" w:rsidRPr="005D6B1D" w:rsidRDefault="002C2FD2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2E6" w:rsidRPr="005D6B1D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12E6" w:rsidRPr="005D6B1D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уч</w:t>
      </w:r>
      <w:proofErr w:type="spellEnd"/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поставки</w:t>
      </w:r>
      <w:r w:rsidRPr="005D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 питания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распределенный конкретному участнику;</w:t>
      </w:r>
    </w:p>
    <w:p w:rsidR="000012E6" w:rsidRPr="005D6B1D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уч.сумм</w:t>
      </w:r>
      <w:proofErr w:type="spellEnd"/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суммарный объем поставки </w:t>
      </w:r>
      <w:r w:rsidRPr="005D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 питания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заявленный всеми участниками;</w:t>
      </w:r>
    </w:p>
    <w:p w:rsidR="000012E6" w:rsidRPr="005D6B1D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заяв.уч</w:t>
      </w:r>
      <w:proofErr w:type="spellEnd"/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поставки</w:t>
      </w:r>
      <w:r w:rsidRPr="005D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 питания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заявленный конкретным участником;</w:t>
      </w:r>
    </w:p>
    <w:p w:rsidR="000012E6" w:rsidRPr="00CF7066" w:rsidRDefault="000012E6" w:rsidP="00DF6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</w:t>
      </w:r>
      <w:proofErr w:type="spellEnd"/>
      <w:r w:rsidRPr="005D6B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D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плановый объем поставки продукта питания, подлежащего субсидированию.</w:t>
      </w:r>
    </w:p>
    <w:p w:rsidR="00E56B37" w:rsidRDefault="00E56B37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8E8" w:rsidRDefault="003348B0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B37" w:rsidRPr="00E56B3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 w:rsidRPr="00E5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37" w:rsidRPr="00E56B37">
        <w:rPr>
          <w:rFonts w:ascii="Times New Roman" w:eastAsia="Times New Roman" w:hAnsi="Times New Roman" w:cs="Times New Roman"/>
          <w:sz w:val="28"/>
          <w:szCs w:val="28"/>
        </w:rPr>
        <w:t>продуктами питания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A66281">
        <w:rPr>
          <w:rFonts w:ascii="Times New Roman" w:eastAsia="Times New Roman" w:hAnsi="Times New Roman" w:cs="Times New Roman"/>
          <w:sz w:val="28"/>
          <w:szCs w:val="28"/>
        </w:rPr>
        <w:t>период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1649B6" w:rsidRDefault="001649B6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B0" w:rsidRPr="003348B0" w:rsidRDefault="00474355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48B0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100,000 тыс. рублей;</w:t>
      </w:r>
    </w:p>
    <w:p w:rsidR="003348B0" w:rsidRPr="003348B0" w:rsidRDefault="00A66281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48B0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100,000 тыс. рублей;</w:t>
      </w:r>
    </w:p>
    <w:p w:rsidR="00E56B37" w:rsidRDefault="00A66281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48B0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100,000 тыс. рублей.</w:t>
      </w:r>
    </w:p>
    <w:p w:rsidR="008408E8" w:rsidRPr="003348B0" w:rsidRDefault="008408E8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B0" w:rsidRPr="003348B0" w:rsidRDefault="003348B0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эффект в результате реализации подпрограммы будет выражен в доступности основных продуктов питания для жителей Туруханского 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увеличении оборота продукции.</w:t>
      </w:r>
    </w:p>
    <w:p w:rsidR="00E56B37" w:rsidRDefault="00E56B37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F11C1" w:rsidRDefault="00E56B37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6B37">
        <w:rPr>
          <w:rFonts w:ascii="Times New Roman" w:hAnsi="Times New Roman"/>
          <w:b/>
          <w:sz w:val="28"/>
          <w:szCs w:val="28"/>
        </w:rPr>
        <w:t>Подпрограмма 4.</w:t>
      </w:r>
      <w:r w:rsidRPr="00E56B37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E56B37" w:rsidRDefault="00E56B37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6B37">
        <w:rPr>
          <w:rFonts w:ascii="Times New Roman" w:hAnsi="Times New Roman"/>
          <w:b/>
          <w:sz w:val="28"/>
          <w:szCs w:val="28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1D5323" w:rsidRPr="001D5323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E56B37">
        <w:rPr>
          <w:rFonts w:ascii="Times New Roman" w:hAnsi="Times New Roman"/>
          <w:b/>
          <w:sz w:val="28"/>
          <w:szCs w:val="28"/>
        </w:rPr>
        <w:t>.</w:t>
      </w:r>
    </w:p>
    <w:p w:rsidR="00815E49" w:rsidRPr="00E56B37" w:rsidRDefault="00815E49" w:rsidP="00DF6D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6B37" w:rsidRPr="00E56B37" w:rsidRDefault="00E56B37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поставки муки и обеспечение населения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хлеба до уровня удовлетворенности потребительского спроса, обеспечение доступности хлеба всех категорий граждан.</w:t>
      </w:r>
    </w:p>
    <w:p w:rsidR="00E56B37" w:rsidRPr="00B730B2" w:rsidRDefault="00E56B37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территориальными особенностями Туруханского </w:t>
      </w:r>
      <w:r w:rsidR="0018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сравнению с другими районами края, проблема транспортной доступности и доставки продукции для производителей хлеба, в следствии чего </w:t>
      </w:r>
      <w:r w:rsidR="000B59A2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нормативная себестоимость производства </w:t>
      </w:r>
      <w:r w:rsidR="007C042D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кг</w:t>
      </w:r>
      <w:r w:rsidR="000B59A2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хлеба пшеничного из муки первого сорта реализуемого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59A2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установлена</w:t>
      </w:r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Игарка, п. Светлогорск </w:t>
      </w:r>
      <w:r w:rsidR="00D1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 w:rsid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18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с. Туруханск, с. Верхнеимбатск, п. </w:t>
      </w:r>
      <w:r w:rsidR="007C042D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Бор, с.</w:t>
      </w:r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5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Ворогово, </w:t>
      </w:r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Зотино</w:t>
      </w:r>
      <w:proofErr w:type="spellEnd"/>
      <w:r w:rsidR="000012E6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Межселенная территория</w:t>
      </w:r>
      <w:r w:rsidR="00D1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70 рублей</w:t>
      </w:r>
      <w:r w:rsidR="00B07464"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6B37" w:rsidRPr="00E56B37" w:rsidRDefault="00E56B37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тот факт, что количество населения, нуждающегося в социальной поддержке, составляет около 66% от общего числа жителей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меры социальной поддержки, оказываемые населению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56B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приобретают особенную значимость.</w:t>
      </w:r>
    </w:p>
    <w:p w:rsidR="00E56B37" w:rsidRPr="00B730B2" w:rsidRDefault="00E56B37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реализации настоящей подпрограммы, по состоянию на </w:t>
      </w:r>
      <w:r w:rsidR="00474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74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E7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18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предельная оптово-отпускная цена за килограмм хлеба составила </w:t>
      </w:r>
      <w:r w:rsidR="00B737D9" w:rsidRPr="00B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1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рублей</w:t>
      </w:r>
      <w:r w:rsidRPr="00B7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971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4961"/>
        <w:gridCol w:w="1745"/>
        <w:gridCol w:w="709"/>
        <w:gridCol w:w="708"/>
        <w:gridCol w:w="851"/>
      </w:tblGrid>
      <w:tr w:rsidR="00181F3D" w:rsidTr="00FF5C8B"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ставки субсидирования: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181F3D" w:rsidTr="00FF5C8B"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Игарка и п. Светлогорск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181F3D" w:rsidTr="00FF5C8B">
        <w:trPr>
          <w:trHeight w:val="6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Туруханск,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с.Верхнеимбатск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Бор,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с.Ворогово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с.Зотино</w:t>
            </w:r>
            <w:proofErr w:type="spellEnd"/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3D" w:rsidRDefault="00181F3D" w:rsidP="00FF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82704E" w:rsidRDefault="0082704E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04E" w:rsidRDefault="0082704E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целей и задач подпрограммы в бюд</w:t>
      </w:r>
      <w:r w:rsidR="00D12812">
        <w:rPr>
          <w:rFonts w:ascii="Times New Roman" w:eastAsia="Times New Roman" w:hAnsi="Times New Roman" w:cs="Times New Roman"/>
          <w:sz w:val="28"/>
          <w:szCs w:val="28"/>
        </w:rPr>
        <w:t xml:space="preserve">жете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81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плановый период 2027</w:t>
      </w:r>
      <w:r w:rsidR="00E755C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предусм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>отрено финансирование в сумме 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>877,15</w:t>
      </w:r>
      <w:r>
        <w:rPr>
          <w:rFonts w:ascii="Times New Roman" w:eastAsia="Times New Roman" w:hAnsi="Times New Roman" w:cs="Times New Roman"/>
          <w:sz w:val="28"/>
          <w:szCs w:val="28"/>
        </w:rPr>
        <w:t>3 тыс. рублей, в том числе:</w:t>
      </w:r>
    </w:p>
    <w:p w:rsidR="002C2FD2" w:rsidRDefault="002C2FD2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486"/>
        <w:gridCol w:w="2061"/>
        <w:gridCol w:w="909"/>
        <w:gridCol w:w="1235"/>
        <w:gridCol w:w="966"/>
        <w:gridCol w:w="966"/>
        <w:gridCol w:w="966"/>
        <w:gridCol w:w="1066"/>
        <w:gridCol w:w="1079"/>
      </w:tblGrid>
      <w:tr w:rsidR="0082704E" w:rsidRPr="0082704E" w:rsidTr="002C2FD2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82704E" w:rsidRPr="0082704E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82704E" w:rsidRPr="0082704E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04E" w:rsidRPr="0082704E" w:rsidTr="002C2FD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E755C0" w:rsidP="004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A4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E755C0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4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A4912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04E" w:rsidRPr="0082704E" w:rsidTr="002C2FD2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82704E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474355" w:rsidP="004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20877</w:t>
            </w:r>
            <w:r w:rsidR="00E75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,15</w:t>
            </w:r>
            <w:r w:rsidR="0082704E"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04E" w:rsidRPr="0082704E" w:rsidRDefault="00181F3D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Окружной</w:t>
            </w:r>
            <w:r w:rsidR="0082704E" w:rsidRPr="00827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181F3D" w:rsidRPr="0082704E" w:rsidTr="002C2FD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6959,051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20877,15</w:t>
            </w: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D" w:rsidRPr="0082704E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82704E" w:rsidRPr="00E56B37" w:rsidRDefault="0082704E" w:rsidP="00DF6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8E8" w:rsidRDefault="00E56B37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4355">
        <w:rPr>
          <w:rFonts w:ascii="Times New Roman" w:eastAsia="Times New Roman" w:hAnsi="Times New Roman" w:cs="Times New Roman"/>
          <w:sz w:val="28"/>
          <w:szCs w:val="28"/>
        </w:rPr>
        <w:t xml:space="preserve"> за период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815E49" w:rsidRPr="00E56B37" w:rsidRDefault="00815E49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B37" w:rsidRPr="00E56B37" w:rsidRDefault="00474355" w:rsidP="00DF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81F3D">
        <w:rPr>
          <w:rFonts w:ascii="Times New Roman" w:hAnsi="Times New Roman"/>
          <w:sz w:val="28"/>
          <w:szCs w:val="28"/>
        </w:rPr>
        <w:t>6</w:t>
      </w:r>
      <w:r w:rsidR="00E56B37" w:rsidRPr="00E56B37">
        <w:rPr>
          <w:rFonts w:ascii="Times New Roman" w:hAnsi="Times New Roman"/>
          <w:sz w:val="28"/>
          <w:szCs w:val="28"/>
        </w:rPr>
        <w:t xml:space="preserve"> год – 6 959,051 тыс. рублей;</w:t>
      </w:r>
    </w:p>
    <w:p w:rsidR="00E56B37" w:rsidRPr="00E56B37" w:rsidRDefault="00181F3D" w:rsidP="00DF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</w:t>
      </w:r>
      <w:r w:rsidR="00E56B37" w:rsidRPr="00E56B37">
        <w:rPr>
          <w:rFonts w:ascii="Times New Roman" w:hAnsi="Times New Roman"/>
          <w:sz w:val="28"/>
          <w:szCs w:val="28"/>
        </w:rPr>
        <w:t xml:space="preserve"> год – 6 959,051 тыс. рублей;</w:t>
      </w:r>
    </w:p>
    <w:p w:rsidR="008408E8" w:rsidRDefault="00474355" w:rsidP="00DF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81F3D">
        <w:rPr>
          <w:rFonts w:ascii="Times New Roman" w:hAnsi="Times New Roman"/>
          <w:sz w:val="28"/>
          <w:szCs w:val="28"/>
        </w:rPr>
        <w:t>8</w:t>
      </w:r>
      <w:r w:rsidR="00E56B37" w:rsidRPr="00E56B37">
        <w:rPr>
          <w:rFonts w:ascii="Times New Roman" w:hAnsi="Times New Roman"/>
          <w:sz w:val="28"/>
          <w:szCs w:val="28"/>
        </w:rPr>
        <w:t xml:space="preserve"> год – 6 959,051 тыс. рублей.</w:t>
      </w:r>
      <w:r w:rsidR="00E56B37" w:rsidRPr="00E56B37">
        <w:rPr>
          <w:rFonts w:ascii="Times New Roman" w:hAnsi="Times New Roman"/>
          <w:sz w:val="28"/>
          <w:szCs w:val="28"/>
        </w:rPr>
        <w:tab/>
      </w:r>
    </w:p>
    <w:p w:rsidR="00815E49" w:rsidRDefault="00815E49" w:rsidP="00DF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704E" w:rsidRPr="0082704E" w:rsidRDefault="0082704E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04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в результате реализации подпрограммы:</w:t>
      </w:r>
    </w:p>
    <w:p w:rsidR="0082704E" w:rsidRDefault="0082704E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на возмещение части затрат, связанных с производством и реализацией хлеба; снижение финансовой нагрузки на социально-незащищенные слои населения; повышение экономической устойчивости и конкурентоспособности производителей хлеба.</w:t>
      </w:r>
    </w:p>
    <w:p w:rsidR="00815E49" w:rsidRDefault="00815E49" w:rsidP="00DF6D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E49" w:rsidRPr="0052331A" w:rsidRDefault="00815E49" w:rsidP="00DF6D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Отдельное мероприятие:</w:t>
      </w:r>
    </w:p>
    <w:p w:rsidR="00815E49" w:rsidRPr="007C042D" w:rsidRDefault="00815E49" w:rsidP="00DF6DCC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42D">
        <w:rPr>
          <w:rFonts w:ascii="Times New Roman" w:hAnsi="Times New Roman" w:cs="Times New Roman"/>
          <w:b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815E49" w:rsidRDefault="00815E49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49" w:rsidRPr="005E5A96" w:rsidRDefault="00815E49" w:rsidP="00DF6D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особенно остро проявляется потребность создания резерва оборотных средств, необходимых </w:t>
      </w:r>
      <w:r w:rsidRPr="005E5A96">
        <w:rPr>
          <w:rFonts w:ascii="Times New Roman" w:hAnsi="Times New Roman" w:cs="Times New Roman"/>
          <w:sz w:val="28"/>
          <w:szCs w:val="28"/>
        </w:rPr>
        <w:t>предприятиям для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815E49" w:rsidRPr="005E5A96" w:rsidRDefault="00815E49" w:rsidP="00DF6D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96">
        <w:rPr>
          <w:rFonts w:ascii="Times New Roman" w:hAnsi="Times New Roman" w:cs="Times New Roman"/>
          <w:sz w:val="28"/>
          <w:szCs w:val="28"/>
        </w:rPr>
        <w:t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процентных ставок по кредитам, привлеченным муниципальными организациями в рос</w:t>
      </w:r>
      <w:r>
        <w:rPr>
          <w:rFonts w:ascii="Times New Roman" w:hAnsi="Times New Roman" w:cs="Times New Roman"/>
          <w:sz w:val="28"/>
          <w:szCs w:val="28"/>
        </w:rPr>
        <w:t xml:space="preserve">сийских кредитных организациях, что </w:t>
      </w:r>
      <w:r w:rsidRPr="005E5A96">
        <w:rPr>
          <w:rFonts w:ascii="Times New Roman" w:hAnsi="Times New Roman" w:cs="Times New Roman"/>
          <w:sz w:val="28"/>
          <w:szCs w:val="28"/>
        </w:rPr>
        <w:t>позволит снизить текущие расходы и стабилизировать их финансово-хозяйственную деятельность</w:t>
      </w:r>
      <w:r w:rsidRPr="00CF71B3">
        <w:rPr>
          <w:rFonts w:ascii="Times New Roman" w:hAnsi="Times New Roman" w:cs="Times New Roman"/>
          <w:sz w:val="28"/>
          <w:szCs w:val="28"/>
        </w:rPr>
        <w:t xml:space="preserve"> </w:t>
      </w:r>
      <w:r w:rsidRPr="005E5A96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815E49" w:rsidRPr="005E5A96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96">
        <w:rPr>
          <w:rFonts w:ascii="Times New Roman" w:hAnsi="Times New Roman" w:cs="Times New Roman"/>
          <w:sz w:val="28"/>
          <w:szCs w:val="28"/>
        </w:rPr>
        <w:t xml:space="preserve"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5E5A96">
        <w:rPr>
          <w:rFonts w:ascii="Times New Roman" w:hAnsi="Times New Roman" w:cs="Times New Roman"/>
          <w:sz w:val="28"/>
          <w:szCs w:val="28"/>
        </w:rPr>
        <w:t xml:space="preserve">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5E5A96">
        <w:rPr>
          <w:rFonts w:ascii="Times New Roman" w:hAnsi="Times New Roman" w:cs="Times New Roman"/>
          <w:sz w:val="28"/>
          <w:szCs w:val="28"/>
        </w:rPr>
        <w:t>.</w:t>
      </w:r>
    </w:p>
    <w:p w:rsidR="00815E49" w:rsidRDefault="00815E49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отдельного мероприятия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3854">
        <w:rPr>
          <w:rFonts w:ascii="Times New Roman" w:hAnsi="Times New Roman" w:cs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» за период 2026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815E49" w:rsidRDefault="00815E49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E49" w:rsidRPr="003348B0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Pr="00B81085">
        <w:rPr>
          <w:rFonts w:ascii="Times New Roman" w:hAnsi="Times New Roman" w:cs="Times New Roman"/>
          <w:sz w:val="28"/>
          <w:szCs w:val="28"/>
        </w:rPr>
        <w:t>1088,009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15E49" w:rsidRPr="003348B0" w:rsidRDefault="00A66281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815E49" w:rsidRPr="00B81085">
        <w:rPr>
          <w:rFonts w:ascii="Times New Roman" w:hAnsi="Times New Roman" w:cs="Times New Roman"/>
          <w:sz w:val="28"/>
          <w:szCs w:val="28"/>
        </w:rPr>
        <w:t>1088,009</w:t>
      </w:r>
      <w:r w:rsidR="00815E49">
        <w:rPr>
          <w:rFonts w:ascii="Times New Roman" w:hAnsi="Times New Roman" w:cs="Times New Roman"/>
          <w:sz w:val="28"/>
          <w:szCs w:val="28"/>
        </w:rPr>
        <w:t xml:space="preserve"> 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15E49" w:rsidRDefault="00181F3D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815E49" w:rsidRPr="00B81085">
        <w:rPr>
          <w:rFonts w:ascii="Times New Roman" w:hAnsi="Times New Roman" w:cs="Times New Roman"/>
          <w:sz w:val="28"/>
          <w:szCs w:val="28"/>
        </w:rPr>
        <w:t>1088,009</w:t>
      </w:r>
      <w:r w:rsidR="00815E49">
        <w:rPr>
          <w:rFonts w:ascii="Times New Roman" w:hAnsi="Times New Roman" w:cs="Times New Roman"/>
          <w:sz w:val="28"/>
          <w:szCs w:val="28"/>
        </w:rPr>
        <w:t xml:space="preserve"> 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96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49" w:rsidRPr="00CC0F2D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F2D">
        <w:rPr>
          <w:rFonts w:ascii="Times New Roman" w:hAnsi="Times New Roman" w:cs="Times New Roman"/>
          <w:b/>
          <w:sz w:val="28"/>
          <w:szCs w:val="28"/>
        </w:rPr>
        <w:t>Отдельное мероприятие:</w:t>
      </w: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F2D">
        <w:rPr>
          <w:rFonts w:ascii="Times New Roman" w:hAnsi="Times New Roman" w:cs="Times New Roman"/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E49" w:rsidRDefault="00815E49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отдельного мероприятия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3854">
        <w:rPr>
          <w:rFonts w:ascii="Times New Roman" w:hAnsi="Times New Roman" w:cs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815E49" w:rsidRDefault="00815E49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E49" w:rsidRPr="003348B0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15E49" w:rsidRPr="003348B0" w:rsidRDefault="00F76D8F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815E49">
        <w:rPr>
          <w:rFonts w:ascii="Times New Roman" w:hAnsi="Times New Roman" w:cs="Times New Roman"/>
          <w:sz w:val="28"/>
          <w:szCs w:val="28"/>
        </w:rPr>
        <w:t xml:space="preserve">0,00 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15E49" w:rsidRDefault="00181F3D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815E49">
        <w:rPr>
          <w:rFonts w:ascii="Times New Roman" w:hAnsi="Times New Roman" w:cs="Times New Roman"/>
          <w:sz w:val="28"/>
          <w:szCs w:val="28"/>
        </w:rPr>
        <w:t xml:space="preserve">0,00 </w:t>
      </w:r>
      <w:r w:rsidR="00815E49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49" w:rsidRDefault="00815E49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96">
        <w:rPr>
          <w:rFonts w:ascii="Times New Roman" w:hAnsi="Times New Roman" w:cs="Times New Roman"/>
          <w:sz w:val="28"/>
          <w:szCs w:val="28"/>
        </w:rPr>
        <w:t xml:space="preserve">Экономический эффект в результате реализации отдельного мероприятия выражен </w:t>
      </w:r>
      <w:r>
        <w:rPr>
          <w:rFonts w:ascii="Times New Roman" w:hAnsi="Times New Roman" w:cs="Times New Roman"/>
          <w:sz w:val="28"/>
          <w:szCs w:val="28"/>
        </w:rPr>
        <w:t xml:space="preserve">в обеспечении эффективной деятельности организаций муниципальной формы собственности, функционирующих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E49" w:rsidRDefault="00815E49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49" w:rsidRDefault="00815E49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средств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815E49" w:rsidRDefault="00815E49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8E8" w:rsidRDefault="008408E8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085" w:rsidRPr="0052331A" w:rsidRDefault="0052331A" w:rsidP="00DF6D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E5A96" w:rsidRPr="0052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тдельное мероприятие:</w:t>
      </w:r>
    </w:p>
    <w:p w:rsidR="009A6893" w:rsidRPr="009A6893" w:rsidRDefault="009A6893" w:rsidP="00DF6DC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 защиты прав потребителей</w:t>
      </w:r>
      <w:r w:rsidR="00C165BD" w:rsidRPr="00C16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88C" w:rsidRPr="006A73CC" w:rsidRDefault="00A1488C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893" w:rsidRPr="009A6893" w:rsidRDefault="009A6893" w:rsidP="00DF6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A6893" w:rsidRPr="009A6893" w:rsidRDefault="009A6893" w:rsidP="00DF6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A6893" w:rsidRPr="009A6893" w:rsidRDefault="009A6893" w:rsidP="00DF6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отдельного мероприятия 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является: создание условий потребителями своих прав, установленных Законом Российской Федерации </w:t>
      </w:r>
      <w:r w:rsidR="008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защите прав потребителей</w:t>
      </w:r>
      <w:r w:rsidR="008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нормативными актами Российской Федерации. </w:t>
      </w:r>
    </w:p>
    <w:p w:rsidR="009A6893" w:rsidRPr="009A6893" w:rsidRDefault="009A6893" w:rsidP="00DF6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Достижение указанной цели требует решение следующих задач: </w:t>
      </w:r>
    </w:p>
    <w:p w:rsidR="009A6893" w:rsidRPr="009A6893" w:rsidRDefault="009A6893" w:rsidP="00DF6DCC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-создание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1D5323"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для эффективной защиты прав потребителей, установленных законодательством Российской Федерации; </w:t>
      </w:r>
    </w:p>
    <w:p w:rsidR="009A6893" w:rsidRPr="009A6893" w:rsidRDefault="009A6893" w:rsidP="00DF6DCC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firstLine="708"/>
        <w:suppressOverlap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правовой, организационно-методической помощи физическим и юридическим лицам по вопросам защиты прав потребителей;</w:t>
      </w:r>
    </w:p>
    <w:p w:rsidR="009A6893" w:rsidRPr="009A6893" w:rsidRDefault="009A6893" w:rsidP="00DF6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информационное освещение вопросов по защите прав потребителей.</w:t>
      </w:r>
    </w:p>
    <w:p w:rsidR="009A6893" w:rsidRDefault="009A6893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отдельного мероприятия</w:t>
      </w:r>
      <w:r w:rsidRPr="00E5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потребителей</w:t>
      </w:r>
      <w:r w:rsidR="008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76D8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815E49" w:rsidRDefault="005C0274" w:rsidP="00DF6D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893" w:rsidRPr="003348B0" w:rsidRDefault="009A6893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0,000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9A6893" w:rsidRPr="003348B0" w:rsidRDefault="00A66281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689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9A6893">
        <w:rPr>
          <w:rFonts w:ascii="Times New Roman" w:hAnsi="Times New Roman" w:cs="Times New Roman"/>
          <w:sz w:val="28"/>
          <w:szCs w:val="28"/>
        </w:rPr>
        <w:t xml:space="preserve">0,000 </w:t>
      </w:r>
      <w:r w:rsidR="009A689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9A6893" w:rsidRDefault="00F76D8F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A689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9A6893">
        <w:rPr>
          <w:rFonts w:ascii="Times New Roman" w:hAnsi="Times New Roman" w:cs="Times New Roman"/>
          <w:sz w:val="28"/>
          <w:szCs w:val="28"/>
        </w:rPr>
        <w:t xml:space="preserve">0,000 </w:t>
      </w:r>
      <w:r w:rsidR="009A6893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0512A8" w:rsidRPr="009A6893" w:rsidRDefault="000512A8" w:rsidP="00DF6DCC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893" w:rsidRPr="009A6893" w:rsidRDefault="009A6893" w:rsidP="00DF6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эффект в результате реализации отдельного мероприятия </w:t>
      </w:r>
    </w:p>
    <w:p w:rsidR="009A6893" w:rsidRPr="009A6893" w:rsidRDefault="009A6893" w:rsidP="00DF6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proofErr w:type="gramEnd"/>
      <w:r w:rsidRPr="009A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эффективность защиты прав потребителей, социальную защищенность населения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9A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F2D" w:rsidRDefault="00CC0F2D" w:rsidP="00DF6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08E8" w:rsidRDefault="00A1488C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08E8"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8E8"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8E8"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08E8"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="008A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8E8" w:rsidRPr="000B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средств </w:t>
      </w:r>
      <w:r w:rsidR="001D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F76D8F" w:rsidRPr="00F76D8F" w:rsidRDefault="00F76D8F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F" w:rsidRDefault="00F76D8F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D8F">
        <w:rPr>
          <w:rFonts w:ascii="Times New Roman" w:hAnsi="Times New Roman" w:cs="Times New Roman"/>
          <w:b/>
          <w:sz w:val="28"/>
          <w:szCs w:val="28"/>
        </w:rPr>
        <w:t>Отдельное мероприятие:</w:t>
      </w:r>
    </w:p>
    <w:p w:rsidR="00F76D8F" w:rsidRDefault="00F76D8F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D8F">
        <w:rPr>
          <w:rFonts w:ascii="Times New Roman" w:hAnsi="Times New Roman" w:cs="Times New Roman"/>
          <w:b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6D8F" w:rsidRDefault="00F76D8F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6D8F" w:rsidRPr="005E5A96" w:rsidRDefault="00F76D8F" w:rsidP="00F76D8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особенно остро проявляется потребность создания товарных запасов на длительный период для реализации населению </w:t>
      </w:r>
      <w:r w:rsidR="001D532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необходимых субъектам малого и среднего предпринимательства</w:t>
      </w:r>
      <w:r w:rsidRPr="005E5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5E5A96">
        <w:rPr>
          <w:rFonts w:ascii="Times New Roman" w:hAnsi="Times New Roman" w:cs="Times New Roman"/>
          <w:sz w:val="28"/>
          <w:szCs w:val="28"/>
        </w:rPr>
        <w:t xml:space="preserve">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F76D8F" w:rsidRPr="0091136B" w:rsidRDefault="00F76D8F" w:rsidP="00F76D8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Для поддержания развития частного сектора экономики, поддержания деятел</w:t>
      </w:r>
      <w:r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</w:t>
      </w:r>
      <w:r>
        <w:rPr>
          <w:rFonts w:ascii="Times New Roman" w:hAnsi="Times New Roman" w:cs="Times New Roman"/>
          <w:sz w:val="28"/>
          <w:szCs w:val="28"/>
        </w:rPr>
        <w:t xml:space="preserve">ссийских </w:t>
      </w:r>
      <w:r w:rsidRPr="0091136B">
        <w:rPr>
          <w:rFonts w:ascii="Times New Roman" w:hAnsi="Times New Roman" w:cs="Times New Roman"/>
          <w:sz w:val="28"/>
          <w:szCs w:val="28"/>
        </w:rPr>
        <w:t>кредитных организациях, что позволит снизить текущие расходы и стабилизировать финансово-хозяйственную деятельность.</w:t>
      </w:r>
    </w:p>
    <w:p w:rsidR="0091136B" w:rsidRPr="0091136B" w:rsidRDefault="0091136B" w:rsidP="00F7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36B">
        <w:rPr>
          <w:rFonts w:ascii="Times New Roman" w:hAnsi="Times New Roman" w:cs="Times New Roman"/>
          <w:sz w:val="28"/>
          <w:szCs w:val="28"/>
        </w:rPr>
        <w:t xml:space="preserve">Целью отдельного мероприятия является обеспечение эффективной деятельности хозяйствующих субъектов, функционирующих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91136B">
        <w:rPr>
          <w:rFonts w:ascii="Times New Roman" w:hAnsi="Times New Roman" w:cs="Times New Roman"/>
          <w:sz w:val="28"/>
          <w:szCs w:val="28"/>
        </w:rPr>
        <w:t xml:space="preserve">. Для достижения поставленной цели необходимо решение задачи по оказанию поддержки малого и среднего предпринимательства на территории Туруханского </w:t>
      </w:r>
      <w:r w:rsidR="001D5323">
        <w:rPr>
          <w:rStyle w:val="FontStyle13"/>
          <w:sz w:val="28"/>
          <w:szCs w:val="28"/>
        </w:rPr>
        <w:t>муниципального округа</w:t>
      </w:r>
      <w:r w:rsidRPr="0091136B">
        <w:rPr>
          <w:rFonts w:ascii="Times New Roman" w:hAnsi="Times New Roman" w:cs="Times New Roman"/>
          <w:sz w:val="28"/>
          <w:szCs w:val="28"/>
        </w:rPr>
        <w:t>.</w:t>
      </w:r>
    </w:p>
    <w:p w:rsidR="00F76D8F" w:rsidRDefault="00F76D8F" w:rsidP="00F76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6B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отдельного мероприятия 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36B" w:rsidRPr="0091136B">
        <w:rPr>
          <w:rFonts w:ascii="Times New Roman" w:hAnsi="Times New Roman" w:cs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</w:r>
      <w:r w:rsidR="008A491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1136B">
        <w:rPr>
          <w:rFonts w:ascii="Times New Roman" w:eastAsia="Times New Roman" w:hAnsi="Times New Roman" w:cs="Times New Roman"/>
          <w:sz w:val="28"/>
          <w:szCs w:val="28"/>
        </w:rPr>
        <w:t xml:space="preserve">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81F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составит:</w:t>
      </w:r>
    </w:p>
    <w:p w:rsidR="00F76D8F" w:rsidRDefault="00F76D8F" w:rsidP="00F76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D8F" w:rsidRPr="003348B0" w:rsidRDefault="00F76D8F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91136B">
        <w:rPr>
          <w:rFonts w:ascii="Times New Roman" w:hAnsi="Times New Roman" w:cs="Times New Roman"/>
          <w:sz w:val="28"/>
          <w:szCs w:val="28"/>
        </w:rPr>
        <w:t>0</w:t>
      </w:r>
      <w:r w:rsidRPr="00B81085">
        <w:rPr>
          <w:rFonts w:ascii="Times New Roman" w:hAnsi="Times New Roman" w:cs="Times New Roman"/>
          <w:sz w:val="28"/>
          <w:szCs w:val="28"/>
        </w:rPr>
        <w:t>,00</w:t>
      </w:r>
      <w:r w:rsidR="009113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F76D8F" w:rsidRPr="003348B0" w:rsidRDefault="008A4912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6D8F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91136B">
        <w:rPr>
          <w:rFonts w:ascii="Times New Roman" w:hAnsi="Times New Roman" w:cs="Times New Roman"/>
          <w:sz w:val="28"/>
          <w:szCs w:val="28"/>
        </w:rPr>
        <w:t>0</w:t>
      </w:r>
      <w:r w:rsidR="0091136B" w:rsidRPr="00B81085">
        <w:rPr>
          <w:rFonts w:ascii="Times New Roman" w:hAnsi="Times New Roman" w:cs="Times New Roman"/>
          <w:sz w:val="28"/>
          <w:szCs w:val="28"/>
        </w:rPr>
        <w:t>,00</w:t>
      </w:r>
      <w:r w:rsidR="0091136B">
        <w:rPr>
          <w:rFonts w:ascii="Times New Roman" w:hAnsi="Times New Roman" w:cs="Times New Roman"/>
          <w:sz w:val="28"/>
          <w:szCs w:val="28"/>
        </w:rPr>
        <w:t xml:space="preserve">0 </w:t>
      </w:r>
      <w:r w:rsidR="00F76D8F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F76D8F" w:rsidRDefault="00A66281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1F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6D8F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91136B">
        <w:rPr>
          <w:rFonts w:ascii="Times New Roman" w:hAnsi="Times New Roman" w:cs="Times New Roman"/>
          <w:sz w:val="28"/>
          <w:szCs w:val="28"/>
        </w:rPr>
        <w:t>0</w:t>
      </w:r>
      <w:r w:rsidR="0091136B" w:rsidRPr="00B81085">
        <w:rPr>
          <w:rFonts w:ascii="Times New Roman" w:hAnsi="Times New Roman" w:cs="Times New Roman"/>
          <w:sz w:val="28"/>
          <w:szCs w:val="28"/>
        </w:rPr>
        <w:t>,00</w:t>
      </w:r>
      <w:r w:rsidR="0091136B">
        <w:rPr>
          <w:rFonts w:ascii="Times New Roman" w:hAnsi="Times New Roman" w:cs="Times New Roman"/>
          <w:sz w:val="28"/>
          <w:szCs w:val="28"/>
        </w:rPr>
        <w:t xml:space="preserve">0 </w:t>
      </w:r>
      <w:r w:rsidR="00F76D8F" w:rsidRPr="0033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F76D8F" w:rsidRDefault="00F76D8F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D8F" w:rsidRDefault="00F76D8F" w:rsidP="00F76D8F">
      <w:pPr>
        <w:widowControl w:val="0"/>
        <w:tabs>
          <w:tab w:val="num" w:pos="2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96">
        <w:rPr>
          <w:rFonts w:ascii="Times New Roman" w:hAnsi="Times New Roman" w:cs="Times New Roman"/>
          <w:sz w:val="28"/>
          <w:szCs w:val="28"/>
        </w:rPr>
        <w:t xml:space="preserve">Экономический эффект в результате реализации отдельного мероприятия выражен в снижении финансовой нагрузки на </w:t>
      </w:r>
      <w:r w:rsidR="0091136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Pr="005E5A96">
        <w:rPr>
          <w:rFonts w:ascii="Times New Roman" w:hAnsi="Times New Roman" w:cs="Times New Roman"/>
          <w:sz w:val="28"/>
          <w:szCs w:val="28"/>
        </w:rPr>
        <w:t xml:space="preserve"> и обеспечении их устойчивого функционирования.</w:t>
      </w:r>
    </w:p>
    <w:p w:rsidR="008408E8" w:rsidRDefault="008408E8" w:rsidP="00DF6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54"/>
        <w:gridCol w:w="3054"/>
        <w:gridCol w:w="1134"/>
        <w:gridCol w:w="1134"/>
        <w:gridCol w:w="1134"/>
        <w:gridCol w:w="1257"/>
      </w:tblGrid>
      <w:tr w:rsidR="008408E8" w:rsidRPr="000B59A2" w:rsidTr="00181F3D">
        <w:trPr>
          <w:trHeight w:val="1118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8408E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8408E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(муниципальная программа Туруханского </w:t>
            </w:r>
            <w:r w:rsidR="001D5323" w:rsidRPr="001D53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</w:t>
            </w: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подпрограмма)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BE4D28" w:rsidRDefault="008408E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программы Туруханского </w:t>
            </w:r>
            <w:r w:rsidR="001D5323" w:rsidRPr="001D5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округа</w:t>
            </w: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9A6893" w:rsidP="00F7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941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9A6893" w:rsidP="0094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941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9A6893" w:rsidP="00F7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941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08E8" w:rsidRPr="000B59A2" w:rsidRDefault="008408E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181F3D" w:rsidRPr="000B59A2" w:rsidTr="00181F3D">
        <w:trPr>
          <w:trHeight w:val="932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  <w:hideMark/>
          </w:tcPr>
          <w:p w:rsidR="00181F3D" w:rsidRPr="000B59A2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  <w:hideMark/>
          </w:tcPr>
          <w:p w:rsidR="00181F3D" w:rsidRPr="000B59A2" w:rsidRDefault="00181F3D" w:rsidP="001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Туруханского </w:t>
            </w:r>
            <w:r w:rsidR="001D53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</w:t>
            </w:r>
          </w:p>
        </w:tc>
        <w:tc>
          <w:tcPr>
            <w:tcW w:w="3054" w:type="dxa"/>
            <w:shd w:val="clear" w:color="auto" w:fill="F2F2F2" w:themeFill="background1" w:themeFillShade="F2"/>
            <w:vAlign w:val="center"/>
            <w:hideMark/>
          </w:tcPr>
          <w:p w:rsidR="00181F3D" w:rsidRPr="00BE4D28" w:rsidRDefault="00181F3D" w:rsidP="001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малого и среднего предпринимательства, организаций муниципальной формы собственности на территории Туруханского </w:t>
            </w:r>
            <w:r w:rsidR="001D5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</w:t>
            </w:r>
            <w:r w:rsidR="00F15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,060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81F3D" w:rsidRDefault="00181F3D" w:rsidP="00F15205">
            <w:r w:rsidRPr="00D0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</w:t>
            </w:r>
            <w:r w:rsidR="00F15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Pr="00D0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,060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81F3D" w:rsidRDefault="00F15205" w:rsidP="00F15205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27 747</w:t>
            </w:r>
            <w:r w:rsidR="00181F3D" w:rsidRPr="00D0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,060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  <w:hideMark/>
          </w:tcPr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15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F3D" w:rsidRPr="000B59A2" w:rsidTr="00181F3D">
        <w:trPr>
          <w:trHeight w:val="830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181F3D" w:rsidRPr="000B59A2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181F3D" w:rsidRPr="000B59A2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181F3D" w:rsidRPr="00BE4D28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Поддержка развития малого и среднего предпринимательства на территории Туруханского </w:t>
            </w:r>
            <w:r w:rsidR="001D5323" w:rsidRPr="001D5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Pr="00B81085" w:rsidRDefault="00F15205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181F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Default="00F15205" w:rsidP="00F15205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181F3D" w:rsidRPr="002E1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Default="00F15205" w:rsidP="00F15205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181F3D" w:rsidRPr="002E1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15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bookmarkStart w:id="0" w:name="_GoBack"/>
            <w:bookmarkEnd w:id="0"/>
            <w:r w:rsidRPr="00B8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8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F3D" w:rsidRPr="000B59A2" w:rsidTr="00181F3D">
        <w:trPr>
          <w:trHeight w:val="966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181F3D" w:rsidRPr="000B59A2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181F3D" w:rsidRPr="000B59A2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181F3D" w:rsidRPr="00BE4D28" w:rsidRDefault="00181F3D" w:rsidP="0018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19 500</w:t>
            </w: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Default="00181F3D" w:rsidP="00181F3D">
            <w:r w:rsidRPr="00223C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19 500,000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F3D" w:rsidRDefault="00181F3D" w:rsidP="00181F3D">
            <w:r w:rsidRPr="00223C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19 500,000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58 50</w:t>
            </w: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181F3D" w:rsidRPr="00B81085" w:rsidRDefault="00181F3D" w:rsidP="0018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81085" w:rsidRPr="000B59A2" w:rsidTr="00181F3D">
        <w:trPr>
          <w:trHeight w:val="1118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B81085" w:rsidRPr="000B59A2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B81085" w:rsidRPr="000B59A2" w:rsidRDefault="00B81085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B81085" w:rsidRPr="00BE4D28" w:rsidRDefault="00B81085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субсидий на возмещение части затрат, связанных с поставкой и обеспечением населения Туруханского </w:t>
            </w:r>
            <w:r w:rsidR="001D5323" w:rsidRPr="001D5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округа </w:t>
            </w: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продуктами питания</w:t>
            </w:r>
            <w:r w:rsidR="008A4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100,000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100,000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100,000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300,000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81085" w:rsidRPr="000B59A2" w:rsidTr="00181F3D">
        <w:trPr>
          <w:trHeight w:val="1244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B81085" w:rsidRPr="000B59A2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B81085" w:rsidRPr="000B59A2" w:rsidRDefault="00B81085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B81085" w:rsidRPr="00BE4D28" w:rsidRDefault="00B81085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      </w:r>
            <w:r w:rsidR="001D5323" w:rsidRPr="001D5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6959,051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6959,051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6959,051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20877,153</w:t>
            </w:r>
          </w:p>
          <w:p w:rsidR="00B81085" w:rsidRPr="00B81085" w:rsidRDefault="00B81085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81085" w:rsidRPr="000B59A2" w:rsidTr="00181F3D">
        <w:trPr>
          <w:trHeight w:val="1158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B81085" w:rsidRPr="000B59A2" w:rsidRDefault="00BE4D2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81085"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B81085" w:rsidRPr="000B59A2" w:rsidRDefault="00B81085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B81085" w:rsidRPr="009A6893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1088,009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1088,009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1085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1088,009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B81085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3264,027</w:t>
            </w:r>
            <w:r w:rsidRPr="0005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512A8" w:rsidRPr="000B59A2" w:rsidTr="00181F3D">
        <w:trPr>
          <w:trHeight w:val="835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:rsidR="000512A8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512A8" w:rsidRPr="0091136B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Отдельное мероприятие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512A8" w:rsidRPr="0091136B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муниципальным предприятиям и муниципальным учреждениям на исполнение судебных решений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2A8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  <w:r w:rsidR="00F76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2A8" w:rsidRDefault="00F76D8F" w:rsidP="00F7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2A8" w:rsidRDefault="00F76D8F" w:rsidP="00F7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512A8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</w:t>
            </w:r>
            <w:r w:rsidR="00F76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0512A8" w:rsidRPr="000B59A2" w:rsidTr="00181F3D">
        <w:trPr>
          <w:trHeight w:val="832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:rsidR="000512A8" w:rsidRPr="000B59A2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B5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512A8" w:rsidRPr="0091136B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Отдельное мероприятие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512A8" w:rsidRPr="0091136B" w:rsidRDefault="000512A8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0512A8" w:rsidRPr="00B81085" w:rsidRDefault="000512A8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36B" w:rsidRPr="000B59A2" w:rsidTr="00181F3D">
        <w:trPr>
          <w:trHeight w:val="832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:rsidR="0091136B" w:rsidRDefault="0091136B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1136B" w:rsidRPr="0091136B" w:rsidRDefault="0091136B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Отдельное мероприятие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1136B" w:rsidRPr="0091136B" w:rsidRDefault="0091136B" w:rsidP="00DF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136B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6B" w:rsidRPr="00B81085" w:rsidRDefault="0091136B" w:rsidP="0091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91136B" w:rsidRDefault="0091136B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136B" w:rsidRPr="00B81085" w:rsidRDefault="0091136B" w:rsidP="0091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91136B" w:rsidRDefault="0091136B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136B" w:rsidRPr="00B81085" w:rsidRDefault="0091136B" w:rsidP="0091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91136B" w:rsidRDefault="0091136B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1136B" w:rsidRPr="00B81085" w:rsidRDefault="0091136B" w:rsidP="0091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  <w:p w:rsidR="0091136B" w:rsidRDefault="0091136B" w:rsidP="00DF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4D559F" w:rsidRDefault="004D559F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9B6" w:rsidRDefault="001649B6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8E8" w:rsidRDefault="004D559F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8408E8">
        <w:rPr>
          <w:rFonts w:ascii="Times New Roman" w:hAnsi="Times New Roman"/>
          <w:sz w:val="28"/>
          <w:szCs w:val="28"/>
        </w:rPr>
        <w:t xml:space="preserve"> </w:t>
      </w:r>
    </w:p>
    <w:p w:rsidR="008408E8" w:rsidRDefault="008408E8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экономики, планирования </w:t>
      </w:r>
    </w:p>
    <w:p w:rsidR="008408E8" w:rsidRDefault="008408E8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перспективного развития </w:t>
      </w:r>
      <w:r w:rsidR="002C2FD2">
        <w:rPr>
          <w:rFonts w:ascii="Times New Roman" w:hAnsi="Times New Roman"/>
          <w:sz w:val="28"/>
          <w:szCs w:val="28"/>
        </w:rPr>
        <w:t xml:space="preserve"> </w:t>
      </w:r>
    </w:p>
    <w:p w:rsidR="00BE4D28" w:rsidRPr="00C165BD" w:rsidRDefault="008408E8" w:rsidP="00DF6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Туруханского района                                         </w:t>
      </w:r>
      <w:r w:rsidR="002C2FD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81F3D">
        <w:rPr>
          <w:rFonts w:ascii="Times New Roman" w:hAnsi="Times New Roman"/>
          <w:sz w:val="28"/>
          <w:szCs w:val="28"/>
        </w:rPr>
        <w:t xml:space="preserve">   </w:t>
      </w:r>
      <w:r w:rsidR="004D559F">
        <w:rPr>
          <w:rFonts w:ascii="Times New Roman" w:hAnsi="Times New Roman"/>
          <w:sz w:val="28"/>
          <w:szCs w:val="28"/>
        </w:rPr>
        <w:t>Е.М. Нагорная</w:t>
      </w:r>
    </w:p>
    <w:p w:rsidR="00C165BD" w:rsidRDefault="00C165BD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75E6" w:rsidRDefault="003575E6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5294E" w:rsidRDefault="0005294E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5294E" w:rsidRDefault="0005294E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76D8F" w:rsidRDefault="00F76D8F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Пасичниченко Светлана Игоревна</w:t>
      </w:r>
    </w:p>
    <w:p w:rsidR="00C77F2D" w:rsidRDefault="00C77F2D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Готовкина Олеся Михайловна</w:t>
      </w:r>
    </w:p>
    <w:p w:rsidR="00B655DC" w:rsidRPr="008408E8" w:rsidRDefault="00F76D8F" w:rsidP="00DF6DCC">
      <w:pPr>
        <w:tabs>
          <w:tab w:val="left" w:pos="129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8 (39190)45-159</w:t>
      </w:r>
      <w:r w:rsidR="008408E8" w:rsidRPr="008408E8">
        <w:rPr>
          <w:rFonts w:ascii="Times New Roman" w:hAnsi="Times New Roman"/>
          <w:sz w:val="20"/>
          <w:szCs w:val="28"/>
        </w:rPr>
        <w:tab/>
      </w:r>
    </w:p>
    <w:sectPr w:rsidR="00B655DC" w:rsidRPr="008408E8" w:rsidSect="00C77F2D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FE" w:rsidRDefault="001208FE" w:rsidP="002B5154">
      <w:pPr>
        <w:spacing w:after="0" w:line="240" w:lineRule="auto"/>
      </w:pPr>
      <w:r>
        <w:separator/>
      </w:r>
    </w:p>
  </w:endnote>
  <w:endnote w:type="continuationSeparator" w:id="0">
    <w:p w:rsidR="001208FE" w:rsidRDefault="001208FE" w:rsidP="002B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FE" w:rsidRDefault="001208FE" w:rsidP="002B5154">
      <w:pPr>
        <w:spacing w:after="0" w:line="240" w:lineRule="auto"/>
      </w:pPr>
      <w:r>
        <w:separator/>
      </w:r>
    </w:p>
  </w:footnote>
  <w:footnote w:type="continuationSeparator" w:id="0">
    <w:p w:rsidR="001208FE" w:rsidRDefault="001208FE" w:rsidP="002B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623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08FE" w:rsidRPr="002B5154" w:rsidRDefault="001208FE">
        <w:pPr>
          <w:pStyle w:val="a7"/>
          <w:jc w:val="center"/>
          <w:rPr>
            <w:rFonts w:ascii="Times New Roman" w:hAnsi="Times New Roman" w:cs="Times New Roman"/>
          </w:rPr>
        </w:pPr>
        <w:r w:rsidRPr="002B5154">
          <w:rPr>
            <w:rFonts w:ascii="Times New Roman" w:hAnsi="Times New Roman" w:cs="Times New Roman"/>
          </w:rPr>
          <w:fldChar w:fldCharType="begin"/>
        </w:r>
        <w:r w:rsidRPr="002B5154">
          <w:rPr>
            <w:rFonts w:ascii="Times New Roman" w:hAnsi="Times New Roman" w:cs="Times New Roman"/>
          </w:rPr>
          <w:instrText>PAGE   \* MERGEFORMAT</w:instrText>
        </w:r>
        <w:r w:rsidRPr="002B5154">
          <w:rPr>
            <w:rFonts w:ascii="Times New Roman" w:hAnsi="Times New Roman" w:cs="Times New Roman"/>
          </w:rPr>
          <w:fldChar w:fldCharType="separate"/>
        </w:r>
        <w:r w:rsidR="00F15205">
          <w:rPr>
            <w:rFonts w:ascii="Times New Roman" w:hAnsi="Times New Roman" w:cs="Times New Roman"/>
            <w:noProof/>
          </w:rPr>
          <w:t>2</w:t>
        </w:r>
        <w:r w:rsidRPr="002B5154">
          <w:rPr>
            <w:rFonts w:ascii="Times New Roman" w:hAnsi="Times New Roman" w:cs="Times New Roman"/>
          </w:rPr>
          <w:fldChar w:fldCharType="end"/>
        </w:r>
      </w:p>
    </w:sdtContent>
  </w:sdt>
  <w:p w:rsidR="001208FE" w:rsidRDefault="001208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8FF"/>
    <w:multiLevelType w:val="hybridMultilevel"/>
    <w:tmpl w:val="97D8B780"/>
    <w:lvl w:ilvl="0" w:tplc="30C427BA">
      <w:start w:val="1"/>
      <w:numFmt w:val="decimal"/>
      <w:lvlText w:val="%1)"/>
      <w:lvlJc w:val="left"/>
      <w:pPr>
        <w:ind w:left="7732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1AA02A55"/>
    <w:multiLevelType w:val="hybridMultilevel"/>
    <w:tmpl w:val="07DCF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3776E"/>
    <w:multiLevelType w:val="hybridMultilevel"/>
    <w:tmpl w:val="6A7A408C"/>
    <w:lvl w:ilvl="0" w:tplc="C87CCDC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D688D"/>
    <w:multiLevelType w:val="hybridMultilevel"/>
    <w:tmpl w:val="0B6EC768"/>
    <w:lvl w:ilvl="0" w:tplc="AF68BAC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>
    <w:nsid w:val="3268714A"/>
    <w:multiLevelType w:val="hybridMultilevel"/>
    <w:tmpl w:val="97D8B780"/>
    <w:lvl w:ilvl="0" w:tplc="30C427BA">
      <w:start w:val="1"/>
      <w:numFmt w:val="decimal"/>
      <w:lvlText w:val="%1)"/>
      <w:lvlJc w:val="left"/>
      <w:pPr>
        <w:ind w:left="4897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3D342800"/>
    <w:multiLevelType w:val="hybridMultilevel"/>
    <w:tmpl w:val="0F929A10"/>
    <w:lvl w:ilvl="0" w:tplc="DC2AAF6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5D4246"/>
    <w:multiLevelType w:val="hybridMultilevel"/>
    <w:tmpl w:val="4728376A"/>
    <w:lvl w:ilvl="0" w:tplc="DD6AD6C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82E8A"/>
    <w:multiLevelType w:val="hybridMultilevel"/>
    <w:tmpl w:val="DDE2B956"/>
    <w:lvl w:ilvl="0" w:tplc="36F85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8E63C7"/>
    <w:multiLevelType w:val="hybridMultilevel"/>
    <w:tmpl w:val="2352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92283"/>
    <w:multiLevelType w:val="hybridMultilevel"/>
    <w:tmpl w:val="15C68E66"/>
    <w:lvl w:ilvl="0" w:tplc="FD6A7DE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61FA10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F4CCA"/>
    <w:multiLevelType w:val="hybridMultilevel"/>
    <w:tmpl w:val="52EEDF76"/>
    <w:lvl w:ilvl="0" w:tplc="5B4E4C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29"/>
    <w:rsid w:val="000012E6"/>
    <w:rsid w:val="00007CB6"/>
    <w:rsid w:val="00021D70"/>
    <w:rsid w:val="000231DB"/>
    <w:rsid w:val="00046775"/>
    <w:rsid w:val="0004730F"/>
    <w:rsid w:val="000512A8"/>
    <w:rsid w:val="0005294E"/>
    <w:rsid w:val="000723A8"/>
    <w:rsid w:val="00075BE2"/>
    <w:rsid w:val="0008524A"/>
    <w:rsid w:val="0008536F"/>
    <w:rsid w:val="00095495"/>
    <w:rsid w:val="000A566D"/>
    <w:rsid w:val="000B3320"/>
    <w:rsid w:val="000B5156"/>
    <w:rsid w:val="000B59A2"/>
    <w:rsid w:val="000B6875"/>
    <w:rsid w:val="000C044D"/>
    <w:rsid w:val="000C200E"/>
    <w:rsid w:val="000D1302"/>
    <w:rsid w:val="000F3487"/>
    <w:rsid w:val="00102C41"/>
    <w:rsid w:val="00106AE9"/>
    <w:rsid w:val="001208FE"/>
    <w:rsid w:val="001249FA"/>
    <w:rsid w:val="0013543F"/>
    <w:rsid w:val="00161279"/>
    <w:rsid w:val="001649B6"/>
    <w:rsid w:val="00181F3D"/>
    <w:rsid w:val="00191229"/>
    <w:rsid w:val="00194F4F"/>
    <w:rsid w:val="00196797"/>
    <w:rsid w:val="001C00E1"/>
    <w:rsid w:val="001C64A8"/>
    <w:rsid w:val="001C6580"/>
    <w:rsid w:val="001D5323"/>
    <w:rsid w:val="002250E8"/>
    <w:rsid w:val="002275D5"/>
    <w:rsid w:val="00246779"/>
    <w:rsid w:val="00246A76"/>
    <w:rsid w:val="00247960"/>
    <w:rsid w:val="00257C83"/>
    <w:rsid w:val="00277C65"/>
    <w:rsid w:val="002923F5"/>
    <w:rsid w:val="00293854"/>
    <w:rsid w:val="002A175B"/>
    <w:rsid w:val="002A76B2"/>
    <w:rsid w:val="002B4439"/>
    <w:rsid w:val="002B5154"/>
    <w:rsid w:val="002C2FD2"/>
    <w:rsid w:val="002D2B08"/>
    <w:rsid w:val="002D6645"/>
    <w:rsid w:val="002F753E"/>
    <w:rsid w:val="00331886"/>
    <w:rsid w:val="003348B0"/>
    <w:rsid w:val="00336468"/>
    <w:rsid w:val="003575E6"/>
    <w:rsid w:val="00385728"/>
    <w:rsid w:val="003C2A74"/>
    <w:rsid w:val="003F3DDD"/>
    <w:rsid w:val="0040055D"/>
    <w:rsid w:val="00474355"/>
    <w:rsid w:val="004B00BA"/>
    <w:rsid w:val="004B7BA5"/>
    <w:rsid w:val="004D559F"/>
    <w:rsid w:val="004E342C"/>
    <w:rsid w:val="004F11C1"/>
    <w:rsid w:val="004F478F"/>
    <w:rsid w:val="004F7BB7"/>
    <w:rsid w:val="0050602B"/>
    <w:rsid w:val="0052331A"/>
    <w:rsid w:val="005411C8"/>
    <w:rsid w:val="00556B21"/>
    <w:rsid w:val="0055703C"/>
    <w:rsid w:val="00595F6B"/>
    <w:rsid w:val="00597278"/>
    <w:rsid w:val="005A0B61"/>
    <w:rsid w:val="005C0274"/>
    <w:rsid w:val="005D139B"/>
    <w:rsid w:val="005E5A96"/>
    <w:rsid w:val="005F3A2D"/>
    <w:rsid w:val="00610192"/>
    <w:rsid w:val="006252DD"/>
    <w:rsid w:val="0063502A"/>
    <w:rsid w:val="00646FD1"/>
    <w:rsid w:val="00690CB8"/>
    <w:rsid w:val="00697186"/>
    <w:rsid w:val="006A73CC"/>
    <w:rsid w:val="006E2E34"/>
    <w:rsid w:val="00723BF4"/>
    <w:rsid w:val="00743F5A"/>
    <w:rsid w:val="00744626"/>
    <w:rsid w:val="00785191"/>
    <w:rsid w:val="007A58CD"/>
    <w:rsid w:val="007C042D"/>
    <w:rsid w:val="007C52A3"/>
    <w:rsid w:val="007D7604"/>
    <w:rsid w:val="00810F84"/>
    <w:rsid w:val="0081396E"/>
    <w:rsid w:val="00815E49"/>
    <w:rsid w:val="00817329"/>
    <w:rsid w:val="0082704E"/>
    <w:rsid w:val="008326F4"/>
    <w:rsid w:val="00832D17"/>
    <w:rsid w:val="008408E8"/>
    <w:rsid w:val="00844B65"/>
    <w:rsid w:val="00864681"/>
    <w:rsid w:val="00865FC7"/>
    <w:rsid w:val="00870E60"/>
    <w:rsid w:val="0087354C"/>
    <w:rsid w:val="00893F1F"/>
    <w:rsid w:val="00897FAD"/>
    <w:rsid w:val="008A1EB5"/>
    <w:rsid w:val="008A4912"/>
    <w:rsid w:val="008E11BB"/>
    <w:rsid w:val="0091136B"/>
    <w:rsid w:val="00923574"/>
    <w:rsid w:val="00932905"/>
    <w:rsid w:val="00934E84"/>
    <w:rsid w:val="00941244"/>
    <w:rsid w:val="0094169F"/>
    <w:rsid w:val="00945E25"/>
    <w:rsid w:val="009761BB"/>
    <w:rsid w:val="009A6893"/>
    <w:rsid w:val="009B20DD"/>
    <w:rsid w:val="009C43A0"/>
    <w:rsid w:val="009D1FA1"/>
    <w:rsid w:val="009D70BA"/>
    <w:rsid w:val="00A1488C"/>
    <w:rsid w:val="00A31F28"/>
    <w:rsid w:val="00A373AD"/>
    <w:rsid w:val="00A66281"/>
    <w:rsid w:val="00A80E2D"/>
    <w:rsid w:val="00A8115F"/>
    <w:rsid w:val="00A873DE"/>
    <w:rsid w:val="00AF2221"/>
    <w:rsid w:val="00B0558B"/>
    <w:rsid w:val="00B07464"/>
    <w:rsid w:val="00B07DB3"/>
    <w:rsid w:val="00B655DC"/>
    <w:rsid w:val="00B730B2"/>
    <w:rsid w:val="00B737D9"/>
    <w:rsid w:val="00B81085"/>
    <w:rsid w:val="00BD4AEF"/>
    <w:rsid w:val="00BE4D28"/>
    <w:rsid w:val="00C165BD"/>
    <w:rsid w:val="00C177EB"/>
    <w:rsid w:val="00C31E2F"/>
    <w:rsid w:val="00C42CF9"/>
    <w:rsid w:val="00C43501"/>
    <w:rsid w:val="00C46465"/>
    <w:rsid w:val="00C77F2D"/>
    <w:rsid w:val="00C92AD6"/>
    <w:rsid w:val="00C936FF"/>
    <w:rsid w:val="00CB7486"/>
    <w:rsid w:val="00CC0F2D"/>
    <w:rsid w:val="00CC132A"/>
    <w:rsid w:val="00CC6BA6"/>
    <w:rsid w:val="00CF71B3"/>
    <w:rsid w:val="00D12812"/>
    <w:rsid w:val="00D23993"/>
    <w:rsid w:val="00D33A9C"/>
    <w:rsid w:val="00D3464F"/>
    <w:rsid w:val="00D4076C"/>
    <w:rsid w:val="00D46B7D"/>
    <w:rsid w:val="00D50EF0"/>
    <w:rsid w:val="00D9374E"/>
    <w:rsid w:val="00DD39CA"/>
    <w:rsid w:val="00DF6DCC"/>
    <w:rsid w:val="00E23BC9"/>
    <w:rsid w:val="00E3395E"/>
    <w:rsid w:val="00E56B37"/>
    <w:rsid w:val="00E70739"/>
    <w:rsid w:val="00E755C0"/>
    <w:rsid w:val="00E8517D"/>
    <w:rsid w:val="00E85E5A"/>
    <w:rsid w:val="00EA0981"/>
    <w:rsid w:val="00EB4455"/>
    <w:rsid w:val="00EC0A34"/>
    <w:rsid w:val="00EC21AF"/>
    <w:rsid w:val="00ED016E"/>
    <w:rsid w:val="00ED200B"/>
    <w:rsid w:val="00EF23F2"/>
    <w:rsid w:val="00F04F6F"/>
    <w:rsid w:val="00F10E3F"/>
    <w:rsid w:val="00F14F2D"/>
    <w:rsid w:val="00F15205"/>
    <w:rsid w:val="00F33277"/>
    <w:rsid w:val="00F57321"/>
    <w:rsid w:val="00F76D8F"/>
    <w:rsid w:val="00F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272A5-18D1-4781-B0E8-38EA4BD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1229"/>
    <w:pPr>
      <w:ind w:left="720"/>
      <w:contextualSpacing/>
    </w:pPr>
  </w:style>
  <w:style w:type="table" w:styleId="a5">
    <w:name w:val="Table Grid"/>
    <w:basedOn w:val="a1"/>
    <w:uiPriority w:val="59"/>
    <w:rsid w:val="00191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locked/>
    <w:rsid w:val="0019122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19122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Абзац списка Знак"/>
    <w:basedOn w:val="a0"/>
    <w:link w:val="a3"/>
    <w:uiPriority w:val="34"/>
    <w:rsid w:val="00191229"/>
  </w:style>
  <w:style w:type="paragraph" w:styleId="a7">
    <w:name w:val="header"/>
    <w:basedOn w:val="a"/>
    <w:link w:val="a8"/>
    <w:uiPriority w:val="99"/>
    <w:unhideWhenUsed/>
    <w:rsid w:val="002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154"/>
  </w:style>
  <w:style w:type="paragraph" w:styleId="a9">
    <w:name w:val="footer"/>
    <w:basedOn w:val="a"/>
    <w:link w:val="aa"/>
    <w:uiPriority w:val="99"/>
    <w:unhideWhenUsed/>
    <w:rsid w:val="002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154"/>
  </w:style>
  <w:style w:type="paragraph" w:customStyle="1" w:styleId="ConsPlusNormal">
    <w:name w:val="ConsPlusNormal"/>
    <w:rsid w:val="00723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3">
    <w:name w:val="Font Style13"/>
    <w:uiPriority w:val="99"/>
    <w:rsid w:val="00646FD1"/>
    <w:rPr>
      <w:rFonts w:ascii="Times New Roman" w:hAnsi="Times New Roman" w:cs="Times New Roman"/>
      <w:sz w:val="26"/>
      <w:szCs w:val="26"/>
    </w:rPr>
  </w:style>
  <w:style w:type="character" w:styleId="ab">
    <w:name w:val="Strong"/>
    <w:basedOn w:val="a0"/>
    <w:uiPriority w:val="22"/>
    <w:qFormat/>
    <w:rsid w:val="00646FD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11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Кожева Юлия Александровна</dc:creator>
  <cp:lastModifiedBy>SvEta</cp:lastModifiedBy>
  <cp:revision>59</cp:revision>
  <cp:lastPrinted>2024-11-08T05:26:00Z</cp:lastPrinted>
  <dcterms:created xsi:type="dcterms:W3CDTF">2020-06-08T05:09:00Z</dcterms:created>
  <dcterms:modified xsi:type="dcterms:W3CDTF">2025-12-15T08:33:00Z</dcterms:modified>
</cp:coreProperties>
</file>