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D9" w:rsidRPr="00546107" w:rsidRDefault="003574C0" w:rsidP="0071118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61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Доклад</w:t>
      </w:r>
    </w:p>
    <w:p w:rsidR="00711186" w:rsidRDefault="003574C0" w:rsidP="0071118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61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комплаенс)</w:t>
      </w:r>
    </w:p>
    <w:p w:rsidR="003574C0" w:rsidRPr="00546107" w:rsidRDefault="00546107" w:rsidP="0071118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61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2025</w:t>
      </w:r>
      <w:r w:rsidR="003574C0" w:rsidRPr="005461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</w:t>
      </w:r>
    </w:p>
    <w:p w:rsidR="003574C0" w:rsidRPr="00546107" w:rsidRDefault="003574C0" w:rsidP="00711186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74C0" w:rsidRDefault="00875D7E" w:rsidP="00875D7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75D7E">
        <w:rPr>
          <w:rFonts w:ascii="Times New Roman" w:hAnsi="Times New Roman" w:cs="Times New Roman"/>
          <w:b w:val="0"/>
          <w:color w:val="000000" w:themeColor="text1"/>
          <w:spacing w:val="-1"/>
          <w:sz w:val="28"/>
          <w:szCs w:val="28"/>
        </w:rPr>
        <w:t xml:space="preserve">В соответствии с Указом Президента Российской Федерации от 21.12.2017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1B63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основании постановления администрации Туруханского района от 23.12.2019 № 1029-п </w:t>
      </w:r>
      <w:r w:rsidRPr="00875D7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Туруханского района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875D7E" w:rsidRDefault="00875D7E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выявления, а также минимизации рисков нарушения антимонопольного законодательства, администрацией Туруханского района и её структурным</w:t>
      </w:r>
      <w:r w:rsidR="0070050E">
        <w:rPr>
          <w:rFonts w:ascii="Times New Roman" w:hAnsi="Times New Roman" w:cs="Times New Roman"/>
          <w:color w:val="000000" w:themeColor="text1"/>
          <w:sz w:val="28"/>
          <w:szCs w:val="28"/>
        </w:rPr>
        <w:t>и подразделениями в течение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 осуществлен о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бщий контроль организа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антимонопольного комплаенса, включающий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законодательством Российской Федерации меры ответственности за нарушение служащими администрации района прави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л антимонопольного комплаенса, а также устранение</w:t>
      </w:r>
      <w:r w:rsidR="002B2C7F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недостат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антимонопольного комплаенса на основании материалов, отчетов и результатов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периодических оценок эффективности функционирования антимон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опольного комплаенса и принимаемых мер, направленных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транение выявленных недостатков.</w:t>
      </w:r>
    </w:p>
    <w:p w:rsidR="00875D7E" w:rsidRPr="001E53B1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работы по подготовке нормативных правовых актов администрации Туруханского района, были проведены согласовательные процедуры проектов правовых актов и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правовых актов о 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есении изменений в правовой акт,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иных документов, регламентирующих процед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уры антимонопольного комплаенса.</w:t>
      </w:r>
    </w:p>
    <w:p w:rsidR="00875D7E" w:rsidRPr="001E53B1" w:rsidRDefault="002B2C7F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мероприятия, направленные на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законодательства.</w:t>
      </w:r>
    </w:p>
    <w:p w:rsidR="00875D7E" w:rsidRDefault="002B2C7F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кадровых вопросов, проведены мероприятия, направленные на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конфликта интересов в деятельности сотрудников администрации района,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осуществлена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предложе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по его исключению.</w:t>
      </w:r>
    </w:p>
    <w:p w:rsidR="003855D9" w:rsidRDefault="00BD2306" w:rsidP="00875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правовой и социальной работе </w:t>
      </w:r>
      <w:r w:rsidR="003855D9">
        <w:rPr>
          <w:rFonts w:ascii="Times New Roman" w:hAnsi="Times New Roman" w:cs="Times New Roman"/>
          <w:sz w:val="28"/>
          <w:szCs w:val="28"/>
        </w:rPr>
        <w:t>администрации Туруханского района обеспечено:</w:t>
      </w:r>
    </w:p>
    <w:p w:rsidR="003855D9" w:rsidRDefault="003855D9" w:rsidP="00875D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F68">
        <w:rPr>
          <w:rFonts w:ascii="Times New Roman" w:hAnsi="Times New Roman" w:cs="Times New Roman"/>
          <w:sz w:val="28"/>
          <w:szCs w:val="28"/>
        </w:rPr>
        <w:t xml:space="preserve">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</w:t>
      </w:r>
      <w:r w:rsidRPr="00384F6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требованиям 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384F68">
        <w:rPr>
          <w:rFonts w:ascii="Times New Roman" w:hAnsi="Times New Roman" w:cs="Times New Roman"/>
          <w:sz w:val="28"/>
          <w:szCs w:val="28"/>
        </w:rPr>
        <w:t xml:space="preserve">(антимонопольного комплаенса) в администрации </w:t>
      </w:r>
      <w:r>
        <w:rPr>
          <w:rFonts w:ascii="Times New Roman" w:hAnsi="Times New Roman" w:cs="Times New Roman"/>
          <w:sz w:val="28"/>
          <w:szCs w:val="28"/>
        </w:rPr>
        <w:t>Туруханского района;</w:t>
      </w:r>
    </w:p>
    <w:p w:rsidR="003855D9" w:rsidRDefault="003855D9" w:rsidP="003855D9">
      <w:pPr>
        <w:shd w:val="clear" w:color="auto" w:fill="FFFFFF"/>
        <w:tabs>
          <w:tab w:val="left" w:pos="709"/>
          <w:tab w:val="left" w:pos="2311"/>
          <w:tab w:val="left" w:pos="4586"/>
          <w:tab w:val="left" w:pos="7574"/>
        </w:tabs>
        <w:spacing w:before="7" w:line="317" w:lineRule="exact"/>
        <w:ind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проведена работа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по внесению изменений в должностные регламенты муниципальных служащих в части реализации мероприятий системы внутреннего обеспечения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соответствия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требованиям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3"/>
          <w:sz w:val="28"/>
          <w:szCs w:val="28"/>
        </w:rPr>
        <w:t>антимонопольного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F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законодательства </w:t>
      </w:r>
      <w:r w:rsidRPr="00384F68">
        <w:rPr>
          <w:rFonts w:ascii="Times New Roman" w:eastAsia="Times New Roman" w:hAnsi="Times New Roman" w:cs="Times New Roman"/>
          <w:sz w:val="28"/>
          <w:szCs w:val="28"/>
        </w:rPr>
        <w:t>(антимонопольного комплаенса) в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района;</w:t>
      </w:r>
    </w:p>
    <w:p w:rsidR="003855D9" w:rsidRPr="003855D9" w:rsidRDefault="003855D9" w:rsidP="003855D9">
      <w:pPr>
        <w:shd w:val="clear" w:color="auto" w:fill="FFFFFF"/>
        <w:tabs>
          <w:tab w:val="left" w:pos="709"/>
          <w:tab w:val="left" w:pos="2311"/>
          <w:tab w:val="left" w:pos="4586"/>
          <w:tab w:val="left" w:pos="7574"/>
        </w:tabs>
        <w:spacing w:before="7" w:line="317" w:lineRule="exact"/>
        <w:ind w:right="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3855D9">
        <w:rPr>
          <w:rFonts w:ascii="Times New Roman" w:hAnsi="Times New Roman" w:cs="Times New Roman"/>
          <w:sz w:val="28"/>
          <w:szCs w:val="28"/>
        </w:rPr>
        <w:t>проведен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55D9" w:rsidRPr="001E53B1" w:rsidRDefault="003855D9" w:rsidP="003855D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роведено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сотрудников администрации района по вопросам, связанным с соблюдением антимонопольного законодательств</w:t>
      </w:r>
      <w:r w:rsidR="002B2C7F">
        <w:rPr>
          <w:rFonts w:ascii="Times New Roman" w:hAnsi="Times New Roman" w:cs="Times New Roman"/>
          <w:color w:val="000000" w:themeColor="text1"/>
          <w:sz w:val="28"/>
          <w:szCs w:val="28"/>
        </w:rPr>
        <w:t>а и антимонопольным комплаенсом.</w:t>
      </w:r>
    </w:p>
    <w:p w:rsidR="002B2C7F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 с другими органами и структурными подразделениями администрации района по вопросам, связанны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 антимонопольным комплаенсом проведены согласовательные процедуры в части соблюдения и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соответствия требованиям антимонопольного законодательства (антимонопольный комплаенс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75D7E" w:rsidRPr="001E53B1" w:rsidRDefault="002B2C7F" w:rsidP="002B2C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осуществлено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инициирование и организация внутренних проверок, связанных с функционированием антимонопольного комплаенса, и участие в них в порядке, установленном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нормами действующего</w:t>
      </w:r>
      <w:r w:rsidR="00875D7E"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875D7E" w:rsidRPr="002B2C7F" w:rsidRDefault="002B2C7F" w:rsidP="002B2C7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B2C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 избежание фактов, связанных с нарушениями антимонопольного законодательства (антимонопольный комплаенс) осуществлялось </w:t>
      </w:r>
      <w:r w:rsidR="00875D7E" w:rsidRPr="002B2C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информирование Главы </w:t>
      </w:r>
      <w:r w:rsidR="00FD6DA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Туруханского </w:t>
      </w:r>
      <w:r w:rsidR="00875D7E" w:rsidRPr="002B2C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района о подготовке в администрации района документов, которые могут повлечь нарушение 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тимонопольного законодательства.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выявления рисков нарушения антимонопольного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был проведён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анализ выявленных нарушений антимонопольного законодательства в деятельности администрации района за предыдущие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(наличие предостережений, предупреждений, решений, предписаний и штрафов);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б) анализ нормативных правовых актов, подготовленных органами и 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в) анализ проектов нормативных правовых актов, разрабатываемых органами и структурными подразделениями администрации района, затрагивающих вопросы осуществления деятельности хозяйствующих субъектов;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г) определение уровня рисков нарушений антимонопольного законодательства.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анализа выявленных нарушений антимонопольного законодательства в деятельности администрации района за предыдущие три года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>были реализованы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мероприятия: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 сведений о наличии нарушений антимонопольного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законодательства в органах и структурных подразделениях администрации района;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1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перечня нарушений антимонопольного законодательства, который содержит классифицированные по сферам деятельности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администрацией района на недопущение повторения нарушения.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анализа нормативных правовых актов, подготовленных органами и структурными подразделениями администрации района, затрагивающих вопросы осуществления деятельности хозя</w:t>
      </w:r>
      <w:r w:rsidR="00C711C9">
        <w:rPr>
          <w:rFonts w:ascii="Times New Roman" w:hAnsi="Times New Roman" w:cs="Times New Roman"/>
          <w:color w:val="000000" w:themeColor="text1"/>
          <w:sz w:val="28"/>
          <w:szCs w:val="28"/>
        </w:rPr>
        <w:t>йствующих субъектов, реализованы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мероприятия: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осуществлена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исчерпывающего перечня нормативных правовых актов администрации района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и его размещение на официальном сайте администрации района в информационно-телекоммуникационной сети «Интернет» (далее - сеть «Интернет»);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обеспечено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официальном сайте администрации в сети «Интернет» уведомления о начале сбора замечаний и предложений организаций и граждан по перечню относительно их соответствия антимонопольному законодательству;</w:t>
      </w:r>
    </w:p>
    <w:p w:rsidR="00875D7E" w:rsidRPr="001E53B1" w:rsidRDefault="00875D7E" w:rsidP="00875D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5C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</w:t>
      </w:r>
      <w:r w:rsidRPr="001E53B1">
        <w:rPr>
          <w:rFonts w:ascii="Times New Roman" w:hAnsi="Times New Roman" w:cs="Times New Roman"/>
          <w:color w:val="000000" w:themeColor="text1"/>
          <w:sz w:val="28"/>
          <w:szCs w:val="28"/>
        </w:rPr>
        <w:t>сбор замечаний и предложений организаций и граждан по перечню</w:t>
      </w:r>
      <w:r w:rsidR="00C7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актов.</w:t>
      </w:r>
    </w:p>
    <w:p w:rsidR="001B5EE9" w:rsidRDefault="001B5EE9" w:rsidP="00EC6B92">
      <w:pPr>
        <w:shd w:val="clear" w:color="auto" w:fill="FFFFFF"/>
        <w:autoSpaceDE w:val="0"/>
        <w:autoSpaceDN w:val="0"/>
        <w:adjustRightInd w:val="0"/>
        <w:ind w:left="7"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в целях исключения возможных рисков нарушения ан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тимонопольного законодательства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их классификации, рамках  исполнения норм </w:t>
      </w:r>
      <w:hyperlink r:id="rId8" w:history="1">
        <w:r w:rsidRPr="00EC6B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15</w:t>
        </w:r>
      </w:hyperlink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26.07.2006 № 135-ФЗ «О защите конкуренции» (далее - Закон 135-ФЗ), согласно </w:t>
      </w:r>
      <w:r w:rsidRPr="00EC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Приложение №2</w:t>
      </w:r>
      <w:r w:rsidR="00EC6B92" w:rsidRPr="00EC6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hyperlink w:anchor="P34" w:history="1">
        <w:r w:rsidRPr="00EC6B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организации в администрации Туруханского района системы внутреннего обеспечения соответствия требованиям антимонопольного законодательства (антимонопольный комплаенс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совокупность факторов, влияющих на </w:t>
      </w:r>
      <w:r w:rsidR="00EC6B92"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C6B92">
        <w:rPr>
          <w:rFonts w:ascii="Times New Roman" w:hAnsi="Times New Roman" w:cs="Times New Roman"/>
          <w:color w:val="000000" w:themeColor="text1"/>
          <w:sz w:val="28"/>
          <w:szCs w:val="28"/>
        </w:rPr>
        <w:t>ровни рисков нарушений антимонопольного законодательства</w:t>
      </w:r>
      <w:r w:rsidR="0070050E">
        <w:rPr>
          <w:rFonts w:ascii="Times New Roman" w:hAnsi="Times New Roman" w:cs="Times New Roman"/>
          <w:color w:val="000000" w:themeColor="text1"/>
          <w:sz w:val="28"/>
          <w:szCs w:val="28"/>
        </w:rPr>
        <w:t>, за 2025</w:t>
      </w:r>
      <w:r w:rsidR="00EC6B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оцениваются по возможно предлагаемой шкале в диапазоне от низкого до высокого уровня,  исходя из принимаемых оценочных показателей, по итогам года оценивается, как низкий уровень</w:t>
      </w:r>
      <w:r w:rsidR="005821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№1)</w:t>
      </w:r>
    </w:p>
    <w:p w:rsidR="005821C1" w:rsidRPr="00EC6B92" w:rsidRDefault="005821C1" w:rsidP="005821C1">
      <w:pPr>
        <w:shd w:val="clear" w:color="auto" w:fill="FFFFFF"/>
        <w:autoSpaceDE w:val="0"/>
        <w:autoSpaceDN w:val="0"/>
        <w:adjustRightInd w:val="0"/>
        <w:ind w:left="7" w:firstLine="70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Таблица №1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2"/>
        <w:gridCol w:w="2439"/>
        <w:gridCol w:w="2551"/>
        <w:gridCol w:w="3261"/>
      </w:tblGrid>
      <w:tr w:rsidR="001B5EE9" w:rsidRPr="001E53B1" w:rsidTr="005821C1">
        <w:trPr>
          <w:trHeight w:val="1232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риска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риска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Функции и полномочия, при реализации которых возможен </w:t>
            </w: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коплаенс-риск соответствующего уровня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Возможные риски  нарушения антимонопольного законодательства, их </w:t>
            </w: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классификация</w:t>
            </w:r>
          </w:p>
        </w:tc>
      </w:tr>
      <w:tr w:rsidR="001B5EE9" w:rsidRPr="001E53B1" w:rsidTr="005821C1">
        <w:trPr>
          <w:trHeight w:val="185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1B5EE9" w:rsidRPr="001E53B1" w:rsidTr="005821C1">
        <w:trPr>
          <w:trHeight w:val="1022"/>
        </w:trPr>
        <w:tc>
          <w:tcPr>
            <w:tcW w:w="1242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 уровень</w:t>
            </w:r>
          </w:p>
        </w:tc>
        <w:tc>
          <w:tcPr>
            <w:tcW w:w="2439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отрицательное влияние на отношение институтов гражданского общества к деятельности администрации Туруханского района (далее - администрация района)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  <w:tc>
          <w:tcPr>
            <w:tcW w:w="255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документов стратегического планирования, муниципальных программ; проведение проверок исполнения соглашений, инвестиционных программ, независимой оценки качества услуг, кураторство подведомственных учреждений</w:t>
            </w:r>
          </w:p>
        </w:tc>
        <w:tc>
          <w:tcPr>
            <w:tcW w:w="3261" w:type="dxa"/>
          </w:tcPr>
          <w:p w:rsidR="001B5EE9" w:rsidRPr="005821C1" w:rsidRDefault="001B5EE9" w:rsidP="005821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дискриминационных или преимущественных условий для отдельных категорий хозяйствующих субъектов (</w:t>
            </w:r>
            <w:hyperlink r:id="rId9" w:history="1">
              <w:r w:rsidRPr="005821C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15</w:t>
              </w:r>
            </w:hyperlink>
            <w:r w:rsidRPr="00582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26.07.2006 № 135-ФЗ «О защите конкуренции» (далее - Закон 135-ФЗ)</w:t>
            </w:r>
          </w:p>
        </w:tc>
      </w:tr>
    </w:tbl>
    <w:p w:rsidR="00A97175" w:rsidRDefault="00A97175" w:rsidP="00A9717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97175" w:rsidRDefault="00A97175" w:rsidP="00A97175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приказом ФАС России от 05.02.2019 № 133/19 «Об утверждении методик расчета ключевых показателей эффективности функционирования в федеральном органе исполнительной власти антимонопольного комплаенса» проведен расчет ключевых показателей эффективности антимонопольного комплаенса:</w:t>
      </w:r>
    </w:p>
    <w:p w:rsidR="00A97175" w:rsidRPr="00CA1033" w:rsidRDefault="00A97175" w:rsidP="00A97175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Коэффициент снижения количества нарушений антимонопольного законодательства (по сравнению с предыдущем годом)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равен нулю;</w:t>
      </w:r>
    </w:p>
    <w:p w:rsidR="00A97175" w:rsidRPr="00CA1033" w:rsidRDefault="00A97175" w:rsidP="00A9717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color w:val="000000" w:themeColor="text1"/>
          <w:sz w:val="28"/>
          <w:szCs w:val="28"/>
        </w:rPr>
        <w:t>Доля проектов нормативных правовых актов администрации Туруханского района, в которых выявлены риски нарушения антимонопольного законодательства (%)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равен нулю;</w:t>
      </w:r>
    </w:p>
    <w:p w:rsidR="00A97175" w:rsidRPr="00CA1033" w:rsidRDefault="00A97175" w:rsidP="00A9717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color w:val="000000" w:themeColor="text1"/>
          <w:sz w:val="28"/>
          <w:szCs w:val="28"/>
        </w:rPr>
        <w:t>Доля нормативных правовых актов администрации Туруханского района, в которых выявлены риски нарушения антимонопольного законодательства (%)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равен нулю;</w:t>
      </w:r>
    </w:p>
    <w:p w:rsidR="00A97175" w:rsidRDefault="00A97175" w:rsidP="00A97175">
      <w:pPr>
        <w:pStyle w:val="ConsPlusTitle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A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Доля сотрудников администрации Туруханского района, с которыми </w:t>
      </w:r>
      <w:r w:rsidRPr="00CA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были проведены обучающие мероприятия по антимонопольному законодательству и антимонопольному комплаенсу, (%)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равен нулю.</w:t>
      </w:r>
    </w:p>
    <w:p w:rsidR="006C450B" w:rsidRPr="006C450B" w:rsidRDefault="00CA1033" w:rsidP="006C450B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Кроме того, в целях </w:t>
      </w:r>
      <w:r w:rsidR="005821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продолжения работы по снижению</w:t>
      </w: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рисков нарушений антимонопольного законодательства администра</w:t>
      </w:r>
      <w:r w:rsidR="007005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цией Туруханского района на 2026</w:t>
      </w:r>
      <w:r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разработан План мероприятий («дорожная карта») по снижению рисков нарушения антимонопольного законодательства в администрации Туруханского района</w:t>
      </w:r>
      <w:r w:rsidR="005821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которым предусмотрена реализация следующих мероприятий</w:t>
      </w:r>
      <w:r w:rsidR="00E63E6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(Таблица №2)</w:t>
      </w:r>
      <w:r w:rsidR="006C450B" w:rsidRPr="006C45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6C450B" w:rsidRDefault="00E63E6E" w:rsidP="00E63E6E">
      <w:pPr>
        <w:shd w:val="clear" w:color="auto" w:fill="FFFFFF"/>
        <w:ind w:right="29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E6E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№2</w:t>
      </w:r>
    </w:p>
    <w:p w:rsidR="0070050E" w:rsidRDefault="0070050E" w:rsidP="00E63E6E">
      <w:pPr>
        <w:shd w:val="clear" w:color="auto" w:fill="FFFFFF"/>
        <w:ind w:right="29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DA2" w:rsidRPr="00FD6DA2" w:rsidRDefault="00FD6DA2" w:rsidP="00FD6DA2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D6DA2">
        <w:rPr>
          <w:rFonts w:ascii="Times New Roman" w:eastAsia="Times New Roman" w:hAnsi="Times New Roman" w:cs="Times New Roman"/>
          <w:spacing w:val="-1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администрации Туруханского муниципального округа на 2026 год</w:t>
      </w:r>
    </w:p>
    <w:p w:rsidR="00FD6DA2" w:rsidRPr="00384F68" w:rsidRDefault="00FD6DA2" w:rsidP="00FD6DA2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4"/>
        <w:tblW w:w="9776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70"/>
        <w:gridCol w:w="4825"/>
        <w:gridCol w:w="4281"/>
      </w:tblGrid>
      <w:tr w:rsidR="00FD6DA2" w:rsidTr="00FD6DA2">
        <w:trPr>
          <w:trHeight w:val="31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825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Мероприятие по снижению рисков</w:t>
            </w:r>
          </w:p>
        </w:tc>
        <w:tc>
          <w:tcPr>
            <w:tcW w:w="4281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68">
              <w:rPr>
                <w:rFonts w:ascii="Times New Roman" w:hAnsi="Times New Roman" w:cs="Times New Roman"/>
                <w:sz w:val="28"/>
                <w:szCs w:val="28"/>
              </w:rPr>
              <w:t>Исполнители (структурные подразделения)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5" w:type="dxa"/>
          </w:tcPr>
          <w:tbl>
            <w:tblPr>
              <w:tblW w:w="457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3"/>
            </w:tblGrid>
            <w:tr w:rsidR="00FD6DA2" w:rsidRPr="001447DA" w:rsidTr="00F03240">
              <w:trPr>
                <w:trHeight w:val="178"/>
              </w:trPr>
              <w:tc>
                <w:tcPr>
                  <w:tcW w:w="4573" w:type="dxa"/>
                </w:tcPr>
                <w:p w:rsidR="00FD6DA2" w:rsidRPr="001447DA" w:rsidRDefault="00FD6DA2" w:rsidP="00F03240">
                  <w:pPr>
                    <w:pStyle w:val="Default"/>
                    <w:ind w:left="-24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Анализ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>актов на предмет с</w:t>
                  </w:r>
                  <w:r>
                    <w:rPr>
                      <w:sz w:val="28"/>
                      <w:szCs w:val="28"/>
                    </w:rPr>
                    <w:t xml:space="preserve">оответствия их антимонопольному </w:t>
                  </w:r>
                  <w:r w:rsidRPr="001447DA">
                    <w:rPr>
                      <w:sz w:val="28"/>
                      <w:szCs w:val="28"/>
                    </w:rPr>
                    <w:t xml:space="preserve">законодательству </w:t>
                  </w:r>
                </w:p>
              </w:tc>
            </w:tr>
          </w:tbl>
          <w:p w:rsidR="00FD6DA2" w:rsidRPr="001447DA" w:rsidRDefault="00FD6DA2" w:rsidP="00F03240">
            <w:pPr>
              <w:tabs>
                <w:tab w:val="left" w:pos="8042"/>
              </w:tabs>
              <w:spacing w:before="7" w:line="324" w:lineRule="exact"/>
              <w:ind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</w:t>
            </w:r>
            <w:r w:rsidRPr="002D1DB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5" w:type="dxa"/>
          </w:tcPr>
          <w:p w:rsidR="00FD6DA2" w:rsidRPr="00875D2E" w:rsidRDefault="00FD6DA2" w:rsidP="00F03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D2E">
              <w:rPr>
                <w:rFonts w:ascii="Times New Roman" w:hAnsi="Times New Roman" w:cs="Times New Roman"/>
                <w:sz w:val="28"/>
                <w:szCs w:val="28"/>
              </w:rPr>
              <w:t>Мониторинг и анализ практики применения антимонопольного законодательства, остаточных рисков нарушения антимонопольного законодательства</w:t>
            </w:r>
          </w:p>
          <w:tbl>
            <w:tblPr>
              <w:tblW w:w="4519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19"/>
            </w:tblGrid>
            <w:tr w:rsidR="00FD6DA2" w:rsidRPr="00875D2E" w:rsidTr="00F03240">
              <w:trPr>
                <w:trHeight w:val="269"/>
              </w:trPr>
              <w:tc>
                <w:tcPr>
                  <w:tcW w:w="4519" w:type="dxa"/>
                </w:tcPr>
                <w:p w:rsidR="00FD6DA2" w:rsidRPr="00875D2E" w:rsidRDefault="00FD6DA2" w:rsidP="00F03240">
                  <w:pPr>
                    <w:pStyle w:val="Default"/>
                    <w:ind w:left="-2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DA2" w:rsidRPr="001447DA" w:rsidRDefault="00FD6DA2" w:rsidP="00F03240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FD6DA2" w:rsidRPr="00C94450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5" w:type="dxa"/>
          </w:tcPr>
          <w:tbl>
            <w:tblPr>
              <w:tblW w:w="4431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1"/>
            </w:tblGrid>
            <w:tr w:rsidR="00FD6DA2" w:rsidRPr="001447DA" w:rsidTr="00F03240">
              <w:trPr>
                <w:trHeight w:val="178"/>
              </w:trPr>
              <w:tc>
                <w:tcPr>
                  <w:tcW w:w="4431" w:type="dxa"/>
                </w:tcPr>
                <w:p w:rsidR="00FD6DA2" w:rsidRPr="001447DA" w:rsidRDefault="00FD6DA2" w:rsidP="00F03240">
                  <w:pPr>
                    <w:pStyle w:val="Default"/>
                    <w:ind w:left="-24" w:right="-106"/>
                    <w:jc w:val="both"/>
                    <w:rPr>
                      <w:sz w:val="28"/>
                      <w:szCs w:val="28"/>
                    </w:rPr>
                  </w:pPr>
                  <w:r w:rsidRPr="001447DA">
                    <w:rPr>
                      <w:sz w:val="28"/>
                      <w:szCs w:val="28"/>
                    </w:rPr>
                    <w:t xml:space="preserve">Подготовка исчерпывающего перечня действующих </w:t>
                  </w:r>
                  <w:r>
                    <w:rPr>
                      <w:sz w:val="28"/>
                      <w:szCs w:val="28"/>
                    </w:rPr>
                    <w:t xml:space="preserve">нормативных правовых </w:t>
                  </w:r>
                  <w:r w:rsidRPr="001447DA">
                    <w:rPr>
                      <w:sz w:val="28"/>
                      <w:szCs w:val="28"/>
                    </w:rPr>
                    <w:t xml:space="preserve">актов на предмет соответствия их антимонопольному законодательству </w:t>
                  </w:r>
                </w:p>
              </w:tc>
            </w:tr>
          </w:tbl>
          <w:p w:rsidR="00FD6DA2" w:rsidRPr="001447DA" w:rsidRDefault="00FD6DA2" w:rsidP="00F03240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5" w:type="dxa"/>
          </w:tcPr>
          <w:p w:rsidR="00FD6DA2" w:rsidRPr="001447DA" w:rsidRDefault="00FD6DA2" w:rsidP="00F03240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>Размещение на официальном сайте в сети Интернет исчерпыва</w:t>
            </w:r>
            <w:r>
              <w:rPr>
                <w:sz w:val="28"/>
                <w:szCs w:val="28"/>
              </w:rPr>
              <w:t>ющего перечня действующих нормативных правовых актов</w:t>
            </w:r>
            <w:r w:rsidRPr="001447DA">
              <w:rPr>
                <w:sz w:val="28"/>
                <w:szCs w:val="28"/>
              </w:rPr>
              <w:t xml:space="preserve"> на предмет соответствия их антимонопольному законодательству </w:t>
            </w:r>
          </w:p>
        </w:tc>
        <w:tc>
          <w:tcPr>
            <w:tcW w:w="4281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>Отдел информатизации и цифровой трансформации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FD6DA2" w:rsidRPr="001447DA" w:rsidRDefault="00FD6DA2" w:rsidP="00F03240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4281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Управление по правовой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оциальной работе администрации </w:t>
            </w:r>
            <w:r w:rsidRPr="00C94450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5" w:type="dxa"/>
          </w:tcPr>
          <w:p w:rsidR="00FD6DA2" w:rsidRPr="001447DA" w:rsidRDefault="00FD6DA2" w:rsidP="00F03240">
            <w:pPr>
              <w:pStyle w:val="Default"/>
              <w:ind w:left="82" w:right="36"/>
              <w:jc w:val="both"/>
              <w:rPr>
                <w:sz w:val="28"/>
                <w:szCs w:val="28"/>
              </w:rPr>
            </w:pPr>
            <w:r w:rsidRPr="001447DA">
              <w:rPr>
                <w:sz w:val="28"/>
                <w:szCs w:val="28"/>
              </w:rPr>
              <w:t xml:space="preserve">Разработка и </w:t>
            </w:r>
            <w:r>
              <w:rPr>
                <w:sz w:val="28"/>
                <w:szCs w:val="28"/>
              </w:rPr>
              <w:t>утверждение плана мероприятий («</w:t>
            </w:r>
            <w:r w:rsidRPr="001447DA">
              <w:rPr>
                <w:sz w:val="28"/>
                <w:szCs w:val="28"/>
              </w:rPr>
              <w:t>дорожна</w:t>
            </w:r>
            <w:r>
              <w:rPr>
                <w:sz w:val="28"/>
                <w:szCs w:val="28"/>
              </w:rPr>
              <w:t>я карта»</w:t>
            </w:r>
            <w:r w:rsidRPr="001447DA">
              <w:rPr>
                <w:sz w:val="28"/>
                <w:szCs w:val="28"/>
              </w:rPr>
              <w:t xml:space="preserve">) по </w:t>
            </w:r>
            <w:r w:rsidRPr="001447DA">
              <w:rPr>
                <w:sz w:val="28"/>
                <w:szCs w:val="28"/>
              </w:rPr>
              <w:lastRenderedPageBreak/>
              <w:t xml:space="preserve">снижению рисков нарушения антимонопольного законодательства </w:t>
            </w:r>
            <w:r>
              <w:rPr>
                <w:sz w:val="28"/>
                <w:szCs w:val="28"/>
              </w:rPr>
              <w:t xml:space="preserve">на плановый период </w:t>
            </w:r>
            <w:r w:rsidRPr="001447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</w:tcPr>
          <w:p w:rsidR="00FD6DA2" w:rsidRPr="002F00EB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0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Управление по правовой и социальной работе </w:t>
            </w:r>
            <w:r w:rsidRPr="002F00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рации </w:t>
            </w:r>
            <w:r w:rsidRPr="002F00EB">
              <w:rPr>
                <w:rFonts w:ascii="Times New Roman" w:eastAsia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экономики, планирования и перспективного развития администрации </w:t>
            </w:r>
          </w:p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25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4281" w:type="dxa"/>
          </w:tcPr>
          <w:p w:rsidR="00FD6DA2" w:rsidRPr="00B7393A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Туруханского муниципального округа, Управление экономики, планирования и перспективного развития администрации </w:t>
            </w:r>
          </w:p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5" w:type="dxa"/>
          </w:tcPr>
          <w:p w:rsidR="00FD6DA2" w:rsidRPr="003012DD" w:rsidRDefault="00FD6DA2" w:rsidP="00F03240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2D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доклада об антимонопольном комплаенсе </w:t>
            </w:r>
            <w:r w:rsidRPr="003012D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 администрации Туруханского муниципального округа</w:t>
            </w:r>
          </w:p>
        </w:tc>
        <w:tc>
          <w:tcPr>
            <w:tcW w:w="4281" w:type="dxa"/>
          </w:tcPr>
          <w:p w:rsidR="00FD6DA2" w:rsidRPr="00B7393A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правовой и социальной работе администрации Туруханского муниципального округа, Управление экономики, планирования и перспективного развития администрации </w:t>
            </w:r>
          </w:p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93A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DA2" w:rsidTr="00FD6DA2">
        <w:trPr>
          <w:trHeight w:val="4"/>
        </w:trPr>
        <w:tc>
          <w:tcPr>
            <w:tcW w:w="670" w:type="dxa"/>
          </w:tcPr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5" w:type="dxa"/>
          </w:tcPr>
          <w:p w:rsidR="00FD6DA2" w:rsidRPr="00BC4CCF" w:rsidRDefault="00FD6DA2" w:rsidP="00F03240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официальном сайте Туруханского района в сети Интернет доклада об антимонопольном комплаенсе за отчетный период</w:t>
            </w:r>
          </w:p>
        </w:tc>
        <w:tc>
          <w:tcPr>
            <w:tcW w:w="4281" w:type="dxa"/>
          </w:tcPr>
          <w:p w:rsidR="00FD6DA2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057BF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информатизации и цифровой трансформации</w:t>
            </w:r>
          </w:p>
          <w:p w:rsidR="00FD6DA2" w:rsidRPr="00384F68" w:rsidRDefault="00FD6DA2" w:rsidP="00F03240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муниципального округа</w:t>
            </w:r>
          </w:p>
        </w:tc>
      </w:tr>
    </w:tbl>
    <w:p w:rsidR="0070050E" w:rsidRDefault="0070050E" w:rsidP="00E63E6E">
      <w:pPr>
        <w:shd w:val="clear" w:color="auto" w:fill="FFFFFF"/>
        <w:ind w:right="29" w:firstLine="709"/>
        <w:jc w:val="right"/>
      </w:pPr>
    </w:p>
    <w:p w:rsidR="00BC6125" w:rsidRDefault="00BC6125" w:rsidP="00E63E6E">
      <w:pPr>
        <w:shd w:val="clear" w:color="auto" w:fill="FFFFFF"/>
        <w:ind w:right="29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управления экономики, </w:t>
      </w:r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планирования и перспективного развития </w:t>
      </w:r>
    </w:p>
    <w:p w:rsidR="00F14DC4" w:rsidRPr="00F14DC4" w:rsidRDefault="00F14DC4" w:rsidP="009B36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Туруханского района</w:t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BC3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14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Е.М. Нагорная</w:t>
      </w:r>
    </w:p>
    <w:p w:rsidR="00F14DC4" w:rsidRDefault="00F14DC4" w:rsidP="009B367E">
      <w:pPr>
        <w:rPr>
          <w:color w:val="000000" w:themeColor="text1"/>
          <w:sz w:val="28"/>
          <w:szCs w:val="28"/>
        </w:rPr>
      </w:pPr>
    </w:p>
    <w:p w:rsidR="006D29AF" w:rsidRPr="009B367E" w:rsidRDefault="006D29AF" w:rsidP="003855D9">
      <w:pPr>
        <w:rPr>
          <w:sz w:val="28"/>
          <w:szCs w:val="28"/>
        </w:rPr>
      </w:pPr>
    </w:p>
    <w:sectPr w:rsidR="006D29AF" w:rsidRPr="009B367E" w:rsidSect="002C1A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42" w:rsidRDefault="00723B42" w:rsidP="00C51D56">
      <w:r>
        <w:separator/>
      </w:r>
    </w:p>
  </w:endnote>
  <w:endnote w:type="continuationSeparator" w:id="0">
    <w:p w:rsidR="00723B42" w:rsidRDefault="00723B42" w:rsidP="00C5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960675"/>
      <w:docPartObj>
        <w:docPartGallery w:val="Page Numbers (Bottom of Page)"/>
        <w:docPartUnique/>
      </w:docPartObj>
    </w:sdtPr>
    <w:sdtEndPr/>
    <w:sdtContent>
      <w:p w:rsidR="000A3E72" w:rsidRDefault="000A3E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125">
          <w:rPr>
            <w:noProof/>
          </w:rPr>
          <w:t>6</w:t>
        </w:r>
        <w:r>
          <w:fldChar w:fldCharType="end"/>
        </w:r>
      </w:p>
    </w:sdtContent>
  </w:sdt>
  <w:p w:rsidR="000A3E72" w:rsidRDefault="000A3E7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42" w:rsidRDefault="00723B42" w:rsidP="00C51D56">
      <w:r>
        <w:separator/>
      </w:r>
    </w:p>
  </w:footnote>
  <w:footnote w:type="continuationSeparator" w:id="0">
    <w:p w:rsidR="00723B42" w:rsidRDefault="00723B42" w:rsidP="00C51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0B" w:rsidRDefault="006C45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E72" w:rsidRDefault="000A3E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F03EF"/>
    <w:multiLevelType w:val="hybridMultilevel"/>
    <w:tmpl w:val="C0F4FD1E"/>
    <w:lvl w:ilvl="0" w:tplc="21ECA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14219"/>
    <w:multiLevelType w:val="hybridMultilevel"/>
    <w:tmpl w:val="886E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834F2"/>
    <w:multiLevelType w:val="multilevel"/>
    <w:tmpl w:val="B44662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6"/>
    <w:rsid w:val="00005E3F"/>
    <w:rsid w:val="00076524"/>
    <w:rsid w:val="000A3E72"/>
    <w:rsid w:val="000E186A"/>
    <w:rsid w:val="000E5D64"/>
    <w:rsid w:val="001105FC"/>
    <w:rsid w:val="001524E9"/>
    <w:rsid w:val="001B5EE9"/>
    <w:rsid w:val="001B633E"/>
    <w:rsid w:val="001E53B1"/>
    <w:rsid w:val="00207E49"/>
    <w:rsid w:val="002470BF"/>
    <w:rsid w:val="00297B4B"/>
    <w:rsid w:val="002B2C7F"/>
    <w:rsid w:val="002C1A81"/>
    <w:rsid w:val="002C5687"/>
    <w:rsid w:val="002F1EE5"/>
    <w:rsid w:val="00323532"/>
    <w:rsid w:val="00345BDD"/>
    <w:rsid w:val="003574C0"/>
    <w:rsid w:val="00362F0C"/>
    <w:rsid w:val="003855D9"/>
    <w:rsid w:val="003A111D"/>
    <w:rsid w:val="00451C73"/>
    <w:rsid w:val="004D2A8A"/>
    <w:rsid w:val="004D3066"/>
    <w:rsid w:val="00534B6C"/>
    <w:rsid w:val="00546107"/>
    <w:rsid w:val="00547333"/>
    <w:rsid w:val="005821C1"/>
    <w:rsid w:val="005C0433"/>
    <w:rsid w:val="005C1242"/>
    <w:rsid w:val="00637242"/>
    <w:rsid w:val="00651498"/>
    <w:rsid w:val="006611A6"/>
    <w:rsid w:val="00690426"/>
    <w:rsid w:val="006C450B"/>
    <w:rsid w:val="006D29AF"/>
    <w:rsid w:val="0070050E"/>
    <w:rsid w:val="00711186"/>
    <w:rsid w:val="00721956"/>
    <w:rsid w:val="00723B42"/>
    <w:rsid w:val="0073065B"/>
    <w:rsid w:val="00732BE0"/>
    <w:rsid w:val="00754558"/>
    <w:rsid w:val="00870C79"/>
    <w:rsid w:val="00875D7E"/>
    <w:rsid w:val="009123FB"/>
    <w:rsid w:val="00913572"/>
    <w:rsid w:val="009436C0"/>
    <w:rsid w:val="00947DC2"/>
    <w:rsid w:val="0095799E"/>
    <w:rsid w:val="009753AE"/>
    <w:rsid w:val="009939D9"/>
    <w:rsid w:val="009B367E"/>
    <w:rsid w:val="009C0023"/>
    <w:rsid w:val="009D21DA"/>
    <w:rsid w:val="00A00C59"/>
    <w:rsid w:val="00A012E6"/>
    <w:rsid w:val="00A01510"/>
    <w:rsid w:val="00A80879"/>
    <w:rsid w:val="00A84EDE"/>
    <w:rsid w:val="00A92D3D"/>
    <w:rsid w:val="00A97175"/>
    <w:rsid w:val="00AA77EE"/>
    <w:rsid w:val="00AC6C4D"/>
    <w:rsid w:val="00B05D04"/>
    <w:rsid w:val="00BC3008"/>
    <w:rsid w:val="00BC6125"/>
    <w:rsid w:val="00BD2306"/>
    <w:rsid w:val="00BE49B4"/>
    <w:rsid w:val="00BE4B59"/>
    <w:rsid w:val="00C062D5"/>
    <w:rsid w:val="00C41409"/>
    <w:rsid w:val="00C4589C"/>
    <w:rsid w:val="00C47B82"/>
    <w:rsid w:val="00C50283"/>
    <w:rsid w:val="00C51D56"/>
    <w:rsid w:val="00C62641"/>
    <w:rsid w:val="00C63DCE"/>
    <w:rsid w:val="00C6769A"/>
    <w:rsid w:val="00C711C9"/>
    <w:rsid w:val="00C77F9A"/>
    <w:rsid w:val="00C94D08"/>
    <w:rsid w:val="00CA1033"/>
    <w:rsid w:val="00CA705B"/>
    <w:rsid w:val="00D00776"/>
    <w:rsid w:val="00E63E6E"/>
    <w:rsid w:val="00E64447"/>
    <w:rsid w:val="00E651C6"/>
    <w:rsid w:val="00E85004"/>
    <w:rsid w:val="00EA7513"/>
    <w:rsid w:val="00EC6B92"/>
    <w:rsid w:val="00F14DC4"/>
    <w:rsid w:val="00F22D1A"/>
    <w:rsid w:val="00F2377C"/>
    <w:rsid w:val="00F43EA1"/>
    <w:rsid w:val="00F65A65"/>
    <w:rsid w:val="00F83750"/>
    <w:rsid w:val="00FC1796"/>
    <w:rsid w:val="00FD6DA2"/>
    <w:rsid w:val="00FF3325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B2F551-2922-410E-896C-CE04B89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4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0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04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545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45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4558"/>
    <w:pPr>
      <w:shd w:val="clear" w:color="auto" w:fill="FFFFFF"/>
      <w:spacing w:line="266" w:lineRule="exact"/>
      <w:ind w:hanging="94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754558"/>
    <w:pPr>
      <w:shd w:val="clear" w:color="auto" w:fill="FFFFFF"/>
      <w:spacing w:line="26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3">
    <w:name w:val="Hyperlink"/>
    <w:basedOn w:val="a0"/>
    <w:rsid w:val="009123FB"/>
    <w:rPr>
      <w:color w:val="0066CC"/>
      <w:u w:val="single"/>
    </w:rPr>
  </w:style>
  <w:style w:type="table" w:styleId="a4">
    <w:name w:val="Table Grid"/>
    <w:basedOn w:val="a1"/>
    <w:uiPriority w:val="39"/>
    <w:rsid w:val="00076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C51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1D5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00C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C5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Default">
    <w:name w:val="Default"/>
    <w:rsid w:val="006C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C2F21D81BAB789C739D4409FD7B75B2D1A22C5B562D92BACC2A6D2D88458967EC2A4C54B3C09498410C784049B5475DB2D87489PC78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3174-406C-4079-AC7B-33146ECC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М.Нагорная</dc:creator>
  <cp:keywords/>
  <dc:description/>
  <cp:lastModifiedBy>Нагорная</cp:lastModifiedBy>
  <cp:revision>51</cp:revision>
  <cp:lastPrinted>2022-12-02T09:46:00Z</cp:lastPrinted>
  <dcterms:created xsi:type="dcterms:W3CDTF">2019-11-15T02:03:00Z</dcterms:created>
  <dcterms:modified xsi:type="dcterms:W3CDTF">2025-12-23T06:10:00Z</dcterms:modified>
</cp:coreProperties>
</file>