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7D" w:rsidRDefault="0057087D" w:rsidP="0057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42E">
        <w:rPr>
          <w:rFonts w:ascii="Times New Roman" w:hAnsi="Times New Roman" w:cs="Times New Roman"/>
          <w:sz w:val="28"/>
          <w:szCs w:val="28"/>
        </w:rPr>
        <w:t xml:space="preserve">Актуализированная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A4642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64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Туруханского района</w:t>
      </w:r>
      <w:r w:rsidRPr="00A4642E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642E">
        <w:rPr>
          <w:rFonts w:ascii="Times New Roman" w:hAnsi="Times New Roman" w:cs="Times New Roman"/>
          <w:sz w:val="28"/>
          <w:szCs w:val="28"/>
        </w:rPr>
        <w:t xml:space="preserve"> на поддержку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(мероприятиях программы и бюджетных ассигнованиях)</w:t>
      </w:r>
      <w:r w:rsidRPr="00A46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содержится в решении Туруханского районного Совета депутатов «О районном бюджете на очередной финансовый год и плановый период» (код целевой статьи расходов (КЦСР) – </w:t>
      </w:r>
      <w:r w:rsidRPr="00BF5C6C">
        <w:rPr>
          <w:rFonts w:ascii="Times New Roman" w:hAnsi="Times New Roman" w:cs="Times New Roman"/>
          <w:sz w:val="28"/>
          <w:szCs w:val="28"/>
        </w:rPr>
        <w:t>0700000000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087D" w:rsidRPr="00A4642E" w:rsidRDefault="0057087D" w:rsidP="0057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Туруханского районного Совета депутатов размещены в разделе: Органы власти / Районный Совет депутатов / Решения Туруханского районного Совета депутатов.</w:t>
      </w:r>
    </w:p>
    <w:p w:rsidR="000F39A1" w:rsidRDefault="000F39A1">
      <w:bookmarkStart w:id="0" w:name="_GoBack"/>
      <w:bookmarkEnd w:id="0"/>
    </w:p>
    <w:sectPr w:rsidR="000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A"/>
    <w:rsid w:val="000F39A1"/>
    <w:rsid w:val="0057087D"/>
    <w:rsid w:val="00D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A859E2-B375-4FFC-B931-D867DC2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2019-10-14T10:06:00Z</dcterms:created>
  <dcterms:modified xsi:type="dcterms:W3CDTF">2019-10-14T10:06:00Z</dcterms:modified>
</cp:coreProperties>
</file>