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4B" w:rsidRPr="00BD0431" w:rsidRDefault="00AB634B" w:rsidP="00AB17B3">
      <w:pPr>
        <w:ind w:left="5103"/>
        <w:rPr>
          <w:sz w:val="28"/>
          <w:szCs w:val="28"/>
        </w:rPr>
      </w:pPr>
      <w:r w:rsidRPr="00BD0431">
        <w:rPr>
          <w:sz w:val="28"/>
          <w:szCs w:val="28"/>
        </w:rPr>
        <w:t>Приложение №</w:t>
      </w:r>
      <w:r w:rsidR="004B4F1C" w:rsidRPr="00BD0431">
        <w:rPr>
          <w:sz w:val="28"/>
          <w:szCs w:val="28"/>
        </w:rPr>
        <w:t>4</w:t>
      </w:r>
    </w:p>
    <w:p w:rsidR="00AB634B" w:rsidRPr="00BD0431" w:rsidRDefault="00AB634B" w:rsidP="00AB17B3">
      <w:pPr>
        <w:ind w:left="5103"/>
        <w:rPr>
          <w:sz w:val="28"/>
          <w:szCs w:val="28"/>
        </w:rPr>
      </w:pPr>
      <w:r w:rsidRPr="00BD0431">
        <w:rPr>
          <w:sz w:val="28"/>
          <w:szCs w:val="28"/>
        </w:rPr>
        <w:t>к муниципальной программ</w:t>
      </w:r>
      <w:r w:rsidR="00F73A35" w:rsidRPr="00BD0431">
        <w:rPr>
          <w:sz w:val="28"/>
          <w:szCs w:val="28"/>
        </w:rPr>
        <w:t>е</w:t>
      </w:r>
      <w:r w:rsidRPr="00BD0431">
        <w:rPr>
          <w:sz w:val="28"/>
          <w:szCs w:val="28"/>
        </w:rPr>
        <w:t xml:space="preserve"> «Развитие культуры</w:t>
      </w:r>
      <w:r w:rsidR="000234BB">
        <w:rPr>
          <w:sz w:val="28"/>
          <w:szCs w:val="28"/>
        </w:rPr>
        <w:t xml:space="preserve"> и туризма</w:t>
      </w:r>
      <w:r w:rsidRPr="00BD0431">
        <w:rPr>
          <w:sz w:val="28"/>
          <w:szCs w:val="28"/>
        </w:rPr>
        <w:t xml:space="preserve"> Туруханского района»</w:t>
      </w:r>
    </w:p>
    <w:p w:rsidR="00AB634B" w:rsidRPr="00F3333E" w:rsidRDefault="00AB634B" w:rsidP="00AB17B3">
      <w:pPr>
        <w:pStyle w:val="ConsPlusNormal"/>
        <w:widowControl/>
        <w:ind w:left="100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34B" w:rsidRPr="00521B8D" w:rsidRDefault="00521B8D" w:rsidP="00AB17B3">
      <w:pPr>
        <w:jc w:val="center"/>
        <w:rPr>
          <w:b/>
          <w:sz w:val="28"/>
          <w:szCs w:val="28"/>
        </w:rPr>
      </w:pPr>
      <w:r w:rsidRPr="00521B8D">
        <w:rPr>
          <w:b/>
          <w:sz w:val="28"/>
          <w:szCs w:val="28"/>
        </w:rPr>
        <w:t xml:space="preserve">Подпрограмма </w:t>
      </w:r>
      <w:r w:rsidR="00AB634B" w:rsidRPr="00521B8D">
        <w:rPr>
          <w:b/>
          <w:sz w:val="28"/>
          <w:szCs w:val="28"/>
        </w:rPr>
        <w:t>«Обеспечение условий реализации программы и прочие мероприятия»</w:t>
      </w:r>
    </w:p>
    <w:p w:rsidR="00521B8D" w:rsidRPr="00521B8D" w:rsidRDefault="00521B8D" w:rsidP="00AB17B3">
      <w:pPr>
        <w:rPr>
          <w:sz w:val="28"/>
          <w:szCs w:val="28"/>
        </w:rPr>
      </w:pPr>
    </w:p>
    <w:p w:rsidR="00521B8D" w:rsidRPr="00521B8D" w:rsidRDefault="00521B8D" w:rsidP="00AB17B3">
      <w:pPr>
        <w:jc w:val="center"/>
        <w:rPr>
          <w:sz w:val="28"/>
          <w:szCs w:val="28"/>
        </w:rPr>
      </w:pPr>
      <w:r w:rsidRPr="00521B8D">
        <w:rPr>
          <w:sz w:val="28"/>
          <w:szCs w:val="28"/>
        </w:rPr>
        <w:t>1. Паспорт подпрограммы</w:t>
      </w:r>
    </w:p>
    <w:p w:rsidR="00AB634B" w:rsidRPr="00521B8D" w:rsidRDefault="00AB634B" w:rsidP="00AB17B3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315"/>
      </w:tblGrid>
      <w:tr w:rsidR="00AB634B" w:rsidRPr="00521B8D" w:rsidTr="00C579F5">
        <w:tc>
          <w:tcPr>
            <w:tcW w:w="4608" w:type="dxa"/>
          </w:tcPr>
          <w:p w:rsidR="00AB634B" w:rsidRPr="00521B8D" w:rsidRDefault="00AB634B" w:rsidP="00AB17B3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315" w:type="dxa"/>
          </w:tcPr>
          <w:p w:rsidR="00AB634B" w:rsidRPr="00521B8D" w:rsidRDefault="00AB634B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Обеспечение условий реализации Подпрограммы и прочие мероприятия (далее -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одпрограмма)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AB17B3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 xml:space="preserve">одпрограмма </w:t>
            </w:r>
          </w:p>
        </w:tc>
        <w:tc>
          <w:tcPr>
            <w:tcW w:w="5315" w:type="dxa"/>
          </w:tcPr>
          <w:p w:rsidR="00AB634B" w:rsidRPr="00521B8D" w:rsidRDefault="00AB634B" w:rsidP="00AB1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Развитие культуры</w:t>
            </w:r>
            <w:r w:rsidR="000234BB">
              <w:rPr>
                <w:sz w:val="28"/>
                <w:szCs w:val="28"/>
              </w:rPr>
              <w:t xml:space="preserve"> и туризма</w:t>
            </w:r>
            <w:r w:rsidRPr="00521B8D">
              <w:rPr>
                <w:sz w:val="28"/>
                <w:szCs w:val="28"/>
              </w:rPr>
              <w:t xml:space="preserve"> Туруханского района (далее -</w:t>
            </w:r>
            <w:r w:rsidR="00521B8D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Программа)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AB17B3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Ответственный исполнитель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AB634B" w:rsidRPr="00521B8D" w:rsidRDefault="00AB634B" w:rsidP="00AB1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Управление культуры</w:t>
            </w:r>
            <w:r w:rsidR="00A126AE">
              <w:rPr>
                <w:sz w:val="28"/>
                <w:szCs w:val="28"/>
              </w:rPr>
              <w:t xml:space="preserve"> и молодёжной политики </w:t>
            </w:r>
            <w:r w:rsidRPr="00521B8D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AB17B3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Цель</w:t>
            </w:r>
            <w:r w:rsidR="00521B8D">
              <w:rPr>
                <w:sz w:val="28"/>
                <w:szCs w:val="28"/>
              </w:rPr>
              <w:t xml:space="preserve"> 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AB634B" w:rsidRPr="00521B8D" w:rsidRDefault="00AB634B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Создание условий для устойчивого развития отрасли «культура»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AB17B3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Задачи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9C0F38" w:rsidRDefault="009C0F38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развитие системы непрерывного профессионального образования в сфере культуры;</w:t>
            </w:r>
          </w:p>
          <w:p w:rsidR="009C0F38" w:rsidRDefault="009C0F38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поддержка творческих работников</w:t>
            </w:r>
            <w:r>
              <w:rPr>
                <w:sz w:val="28"/>
                <w:szCs w:val="28"/>
              </w:rPr>
              <w:t>;</w:t>
            </w:r>
          </w:p>
          <w:p w:rsidR="009C0F38" w:rsidRPr="00521B8D" w:rsidRDefault="009C0F38" w:rsidP="00AB1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1B8D">
              <w:rPr>
                <w:sz w:val="28"/>
                <w:szCs w:val="28"/>
              </w:rPr>
              <w:t>внедрение информационно-коммуникационных технологий в отрасли «культура», развитие информационных ресурсов;</w:t>
            </w:r>
          </w:p>
          <w:p w:rsidR="00C52BC0" w:rsidRDefault="00C52BC0" w:rsidP="00AB1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1B8D">
              <w:rPr>
                <w:sz w:val="28"/>
                <w:szCs w:val="28"/>
              </w:rPr>
              <w:t>развитие ин</w:t>
            </w:r>
            <w:r>
              <w:rPr>
                <w:sz w:val="28"/>
                <w:szCs w:val="28"/>
              </w:rPr>
              <w:t>фраструктуры</w:t>
            </w:r>
            <w:r w:rsidR="009C0F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отрасли «культура»;</w:t>
            </w:r>
          </w:p>
          <w:p w:rsidR="00AB634B" w:rsidRPr="00521B8D" w:rsidRDefault="009C0F38" w:rsidP="00AB1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эффективного управления в отрасли «культура»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AB17B3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Целевые индикаторы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AB634B" w:rsidRPr="00521B8D" w:rsidRDefault="00AB634B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соблюдение сроков представления главным распорядителем</w:t>
            </w:r>
            <w:r w:rsidR="00521B8D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годовой бюджетной отчетности;</w:t>
            </w:r>
          </w:p>
          <w:p w:rsidR="00AB634B" w:rsidRPr="00521B8D" w:rsidRDefault="00AB634B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своевременность и качество</w:t>
            </w:r>
            <w:r w:rsidR="00521B8D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подготовленных</w:t>
            </w:r>
            <w:r w:rsidR="00521B8D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НПА (изменений в НПА),</w:t>
            </w:r>
            <w:r w:rsidR="00521B8D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проектов нормативных правовых актов, обусловленных изменениями федерального и регионального законодательства;</w:t>
            </w:r>
          </w:p>
          <w:p w:rsidR="00AB634B" w:rsidRPr="00521B8D" w:rsidRDefault="00AB634B" w:rsidP="00AB17B3">
            <w:pPr>
              <w:jc w:val="both"/>
              <w:rPr>
                <w:sz w:val="28"/>
                <w:szCs w:val="28"/>
              </w:rPr>
            </w:pPr>
            <w:proofErr w:type="gramStart"/>
            <w:r w:rsidRPr="00521B8D">
              <w:rPr>
                <w:sz w:val="28"/>
                <w:szCs w:val="28"/>
              </w:rPr>
              <w:t xml:space="preserve">- уровень исполнения расходов главного распорядителя за счет средств районного бюджета (без учета межбюджетных </w:t>
            </w:r>
            <w:r w:rsidRPr="00521B8D">
              <w:rPr>
                <w:sz w:val="28"/>
                <w:szCs w:val="28"/>
              </w:rPr>
              <w:lastRenderedPageBreak/>
              <w:t>трансфертов, имеющих целевое</w:t>
            </w:r>
            <w:r w:rsidR="00521B8D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назначение, из федерального и краевого бюджетов);</w:t>
            </w:r>
            <w:r w:rsidR="00521B8D">
              <w:rPr>
                <w:sz w:val="28"/>
                <w:szCs w:val="28"/>
              </w:rPr>
              <w:t xml:space="preserve"> </w:t>
            </w:r>
            <w:proofErr w:type="gramEnd"/>
          </w:p>
          <w:p w:rsidR="00AB634B" w:rsidRPr="00521B8D" w:rsidRDefault="00AB634B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- своевременность </w:t>
            </w:r>
            <w:proofErr w:type="gramStart"/>
            <w:r w:rsidRPr="00521B8D">
              <w:rPr>
                <w:sz w:val="28"/>
                <w:szCs w:val="28"/>
              </w:rPr>
              <w:t>представления фрагмента реестра расходных обязательств главного распорядителя</w:t>
            </w:r>
            <w:proofErr w:type="gramEnd"/>
            <w:r w:rsidRPr="00521B8D">
              <w:rPr>
                <w:sz w:val="28"/>
                <w:szCs w:val="28"/>
              </w:rPr>
              <w:t>;</w:t>
            </w:r>
          </w:p>
          <w:p w:rsidR="00AB634B" w:rsidRPr="00521B8D" w:rsidRDefault="00AB634B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доля детей, привлекаемых к участию в творческих мероприятиях, в общем числе детей;</w:t>
            </w:r>
          </w:p>
          <w:p w:rsidR="00AB634B" w:rsidRPr="00521B8D" w:rsidRDefault="00AB634B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доля музеев, имеющих сайт в сети Интернет, в общем количестве районных музеев;</w:t>
            </w:r>
          </w:p>
          <w:p w:rsidR="00AB634B" w:rsidRPr="00521B8D" w:rsidRDefault="00AB634B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доля библиотек, подключенных к сети Интернет, в общем количестве общедоступных библиотек;</w:t>
            </w:r>
          </w:p>
          <w:p w:rsidR="00AB634B" w:rsidRPr="00521B8D" w:rsidRDefault="00AB634B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количество библиографических записей в электронных каталогах общедоступных библиотек;</w:t>
            </w:r>
          </w:p>
          <w:p w:rsidR="00AB634B" w:rsidRDefault="00AB634B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число получателей денежных поощрений лучшим творческим работникам, работникам организаций культуры и образовательных учреждений в области культуры, талантливой молодежи в сфере культуры и искусства.</w:t>
            </w:r>
          </w:p>
          <w:p w:rsidR="0004307F" w:rsidRPr="00521B8D" w:rsidRDefault="0004307F" w:rsidP="00AB1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№1 к данной подпрограмме</w:t>
            </w:r>
          </w:p>
        </w:tc>
      </w:tr>
      <w:tr w:rsidR="00AB634B" w:rsidRPr="00521B8D" w:rsidTr="006E5139">
        <w:tc>
          <w:tcPr>
            <w:tcW w:w="4608" w:type="dxa"/>
          </w:tcPr>
          <w:p w:rsidR="00AB634B" w:rsidRPr="00521B8D" w:rsidRDefault="00AB634B" w:rsidP="00AB17B3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lastRenderedPageBreak/>
              <w:t xml:space="preserve">Сроки реализации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AB634B" w:rsidRPr="00521B8D" w:rsidRDefault="00AB634B" w:rsidP="00AB17B3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 w:rsidR="00A54E80">
              <w:rPr>
                <w:sz w:val="28"/>
                <w:szCs w:val="28"/>
              </w:rPr>
              <w:t>4</w:t>
            </w:r>
            <w:r w:rsidR="009E536C">
              <w:rPr>
                <w:sz w:val="28"/>
                <w:szCs w:val="28"/>
              </w:rPr>
              <w:t xml:space="preserve"> – 2019</w:t>
            </w:r>
            <w:r w:rsidRPr="00521B8D">
              <w:rPr>
                <w:sz w:val="28"/>
                <w:szCs w:val="28"/>
              </w:rPr>
              <w:t xml:space="preserve"> годы</w:t>
            </w:r>
            <w:r w:rsidRPr="00521B8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54E80" w:rsidRPr="00521B8D" w:rsidTr="006E5139">
        <w:trPr>
          <w:trHeight w:val="267"/>
        </w:trPr>
        <w:tc>
          <w:tcPr>
            <w:tcW w:w="4608" w:type="dxa"/>
            <w:vMerge w:val="restart"/>
            <w:tcBorders>
              <w:right w:val="single" w:sz="4" w:space="0" w:color="auto"/>
            </w:tcBorders>
            <w:vAlign w:val="center"/>
          </w:tcPr>
          <w:p w:rsidR="00A54E80" w:rsidRPr="00521B8D" w:rsidRDefault="009E536C" w:rsidP="00AB1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="0073390E" w:rsidRPr="0073390E">
              <w:rPr>
                <w:sz w:val="28"/>
                <w:szCs w:val="28"/>
              </w:rPr>
              <w:t>227 759,300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A54E80" w:rsidRDefault="00A54E80" w:rsidP="00AB17B3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AB1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A54E80" w:rsidRPr="00521B8D" w:rsidTr="006E5139">
        <w:trPr>
          <w:trHeight w:val="267"/>
        </w:trPr>
        <w:tc>
          <w:tcPr>
            <w:tcW w:w="4608" w:type="dxa"/>
            <w:vMerge/>
            <w:tcBorders>
              <w:right w:val="single" w:sz="4" w:space="0" w:color="auto"/>
            </w:tcBorders>
            <w:vAlign w:val="center"/>
          </w:tcPr>
          <w:p w:rsidR="00A54E80" w:rsidRPr="00521B8D" w:rsidRDefault="00A54E80" w:rsidP="00AB17B3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AB1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 - </w:t>
            </w:r>
            <w:r w:rsidR="00F15722">
              <w:rPr>
                <w:sz w:val="28"/>
                <w:szCs w:val="28"/>
              </w:rPr>
              <w:t>42 357,881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AB17B3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– </w:t>
            </w:r>
            <w:r w:rsidR="00F15722">
              <w:rPr>
                <w:sz w:val="28"/>
                <w:szCs w:val="28"/>
              </w:rPr>
              <w:t>31 925,748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AB17B3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Default="00A54E80" w:rsidP="00AB17B3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– </w:t>
            </w:r>
            <w:r w:rsidR="00F15722">
              <w:rPr>
                <w:sz w:val="28"/>
                <w:szCs w:val="28"/>
              </w:rPr>
              <w:t>37 937,111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777874" w:rsidRPr="00521B8D" w:rsidRDefault="00777874" w:rsidP="00AB1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AB17B3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–</w:t>
            </w:r>
            <w:r w:rsidR="000E3F8C">
              <w:rPr>
                <w:sz w:val="28"/>
                <w:szCs w:val="28"/>
              </w:rPr>
              <w:t xml:space="preserve"> </w:t>
            </w:r>
            <w:r w:rsidR="0073390E" w:rsidRPr="0073390E">
              <w:rPr>
                <w:sz w:val="28"/>
                <w:szCs w:val="28"/>
              </w:rPr>
              <w:t>46 161,290</w:t>
            </w:r>
            <w:r w:rsidR="000E3F8C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AB17B3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882" w:rsidRPr="00521B8D" w:rsidRDefault="00A05882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–</w:t>
            </w:r>
            <w:r w:rsidR="005D17DA">
              <w:rPr>
                <w:sz w:val="28"/>
                <w:szCs w:val="28"/>
              </w:rPr>
              <w:t xml:space="preserve"> </w:t>
            </w:r>
            <w:r w:rsidR="00B55C20">
              <w:rPr>
                <w:sz w:val="28"/>
                <w:szCs w:val="28"/>
              </w:rPr>
              <w:t>34 688,635</w:t>
            </w:r>
            <w:r w:rsidR="005D17DA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AB17B3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– </w:t>
            </w:r>
            <w:r w:rsidR="00B55C20">
              <w:rPr>
                <w:sz w:val="28"/>
                <w:szCs w:val="28"/>
              </w:rPr>
              <w:t>34 688,635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AB17B3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Общий объем финансирования за счет средств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="00AB17B3" w:rsidRPr="00AB17B3">
              <w:rPr>
                <w:sz w:val="28"/>
                <w:szCs w:val="28"/>
              </w:rPr>
              <w:t>219 923,717</w:t>
            </w:r>
            <w:r w:rsidR="00AB17B3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A54E80" w:rsidRDefault="00A54E80" w:rsidP="00AB17B3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AB1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отчёт: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AB17B3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D17E4F" w:rsidP="00AB1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</w:t>
            </w:r>
            <w:r w:rsidR="00A54E80">
              <w:rPr>
                <w:sz w:val="28"/>
                <w:szCs w:val="28"/>
              </w:rPr>
              <w:t xml:space="preserve"> </w:t>
            </w:r>
            <w:r w:rsidR="00F15722">
              <w:rPr>
                <w:sz w:val="28"/>
                <w:szCs w:val="28"/>
              </w:rPr>
              <w:t>41 512,681</w:t>
            </w:r>
            <w:r w:rsidR="00A54E80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AB17B3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– </w:t>
            </w:r>
            <w:r w:rsidR="00F15722">
              <w:rPr>
                <w:sz w:val="28"/>
                <w:szCs w:val="28"/>
              </w:rPr>
              <w:t>31 825,748</w:t>
            </w:r>
            <w:r w:rsidR="005D17DA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AB17B3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Default="00A54E80" w:rsidP="00AB17B3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</w:t>
            </w:r>
            <w:r w:rsidR="000D5BAA">
              <w:rPr>
                <w:sz w:val="28"/>
                <w:szCs w:val="28"/>
              </w:rPr>
              <w:t xml:space="preserve"> </w:t>
            </w:r>
            <w:r w:rsidR="00F15722">
              <w:rPr>
                <w:sz w:val="28"/>
                <w:szCs w:val="28"/>
              </w:rPr>
              <w:t>34 472,828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777874" w:rsidRPr="00521B8D" w:rsidRDefault="00777874" w:rsidP="00AB1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AB17B3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882" w:rsidRPr="00521B8D" w:rsidRDefault="00A05882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–</w:t>
            </w:r>
            <w:r w:rsidR="000E3F8C">
              <w:rPr>
                <w:sz w:val="28"/>
                <w:szCs w:val="28"/>
              </w:rPr>
              <w:t xml:space="preserve"> </w:t>
            </w:r>
            <w:r w:rsidR="00AB17B3" w:rsidRPr="00AB17B3">
              <w:rPr>
                <w:sz w:val="28"/>
                <w:szCs w:val="28"/>
              </w:rPr>
              <w:t>42 735,190</w:t>
            </w:r>
            <w:r w:rsidR="00AB17B3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AB17B3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882" w:rsidRPr="00521B8D" w:rsidRDefault="00A05882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– </w:t>
            </w:r>
            <w:r w:rsidR="00977E5A">
              <w:rPr>
                <w:sz w:val="28"/>
                <w:szCs w:val="28"/>
              </w:rPr>
              <w:t>34 688,635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AB17B3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– </w:t>
            </w:r>
            <w:r w:rsidR="00977E5A">
              <w:rPr>
                <w:sz w:val="28"/>
                <w:szCs w:val="28"/>
              </w:rPr>
              <w:t>34 688,635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AB17B3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Общий объем финансирования за счет сре</w:t>
            </w:r>
            <w:proofErr w:type="gramStart"/>
            <w:r w:rsidRPr="00521B8D">
              <w:rPr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>аевого</w:t>
            </w:r>
            <w:r w:rsidR="003B3895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бюджета</w:t>
            </w:r>
            <w:r w:rsidR="00F15722">
              <w:rPr>
                <w:sz w:val="28"/>
                <w:szCs w:val="28"/>
              </w:rPr>
              <w:t xml:space="preserve"> </w:t>
            </w:r>
            <w:r w:rsidR="00AB17B3" w:rsidRPr="00AB17B3">
              <w:rPr>
                <w:sz w:val="28"/>
                <w:szCs w:val="28"/>
              </w:rPr>
              <w:t>5 046,260</w:t>
            </w:r>
            <w:r w:rsidR="00AB17B3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</w:t>
            </w:r>
            <w:r w:rsidR="003B3895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руб.</w:t>
            </w:r>
          </w:p>
          <w:p w:rsidR="00A54E80" w:rsidRDefault="00A54E80" w:rsidP="00AB17B3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AB1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AB17B3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AB1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 - </w:t>
            </w:r>
            <w:r w:rsidR="00F15722">
              <w:rPr>
                <w:sz w:val="28"/>
                <w:szCs w:val="28"/>
              </w:rPr>
              <w:t xml:space="preserve">112,0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AB17B3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 –</w:t>
            </w:r>
            <w:r w:rsidR="00FE0D2A">
              <w:rPr>
                <w:sz w:val="28"/>
                <w:szCs w:val="28"/>
              </w:rPr>
              <w:t xml:space="preserve"> </w:t>
            </w:r>
            <w:r w:rsidR="00F15722">
              <w:rPr>
                <w:sz w:val="28"/>
                <w:szCs w:val="28"/>
              </w:rPr>
              <w:t xml:space="preserve">0 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AB17B3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Default="00A54E80" w:rsidP="00AB17B3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– </w:t>
            </w:r>
            <w:r w:rsidR="000D5BAA">
              <w:rPr>
                <w:sz w:val="28"/>
                <w:szCs w:val="28"/>
              </w:rPr>
              <w:t>3 158,200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777874" w:rsidRPr="00521B8D" w:rsidRDefault="00777874" w:rsidP="00AB1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AB17B3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</w:t>
            </w:r>
            <w:r w:rsidR="000E3F8C">
              <w:rPr>
                <w:sz w:val="28"/>
                <w:szCs w:val="28"/>
              </w:rPr>
              <w:t>1 776,060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AB17B3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882" w:rsidRPr="00521B8D" w:rsidRDefault="00A05882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– 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AB17B3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– 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AB17B3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A2" w:rsidRDefault="0053616F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>финансирования за счет средств федерального</w:t>
            </w:r>
            <w:r w:rsidRPr="00521B8D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        </w:t>
            </w:r>
            <w:r w:rsidR="00AB01A2">
              <w:rPr>
                <w:sz w:val="28"/>
                <w:szCs w:val="28"/>
              </w:rPr>
              <w:t xml:space="preserve"> </w:t>
            </w:r>
          </w:p>
          <w:p w:rsidR="0053616F" w:rsidRPr="00521B8D" w:rsidRDefault="0073390E" w:rsidP="00AB17B3">
            <w:pPr>
              <w:jc w:val="both"/>
              <w:rPr>
                <w:sz w:val="28"/>
                <w:szCs w:val="28"/>
              </w:rPr>
            </w:pPr>
            <w:r w:rsidRPr="0073390E">
              <w:rPr>
                <w:sz w:val="28"/>
                <w:szCs w:val="28"/>
              </w:rPr>
              <w:t>2 789,323</w:t>
            </w:r>
            <w:r w:rsidR="00AB17B3">
              <w:rPr>
                <w:sz w:val="28"/>
                <w:szCs w:val="28"/>
              </w:rPr>
              <w:t xml:space="preserve"> </w:t>
            </w:r>
            <w:r w:rsidR="0053616F" w:rsidRPr="00521B8D">
              <w:rPr>
                <w:sz w:val="28"/>
                <w:szCs w:val="28"/>
              </w:rPr>
              <w:t>тыс. руб.</w:t>
            </w:r>
            <w:r w:rsidR="00AB01A2">
              <w:rPr>
                <w:sz w:val="28"/>
                <w:szCs w:val="28"/>
              </w:rPr>
              <w:t>,</w:t>
            </w:r>
          </w:p>
          <w:p w:rsidR="0053616F" w:rsidRDefault="0053616F" w:rsidP="00AB17B3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</w:t>
            </w:r>
            <w:bookmarkStart w:id="0" w:name="_GoBack"/>
            <w:r w:rsidRPr="00521B8D">
              <w:rPr>
                <w:sz w:val="28"/>
                <w:szCs w:val="28"/>
              </w:rPr>
              <w:t>м</w:t>
            </w:r>
            <w:bookmarkEnd w:id="0"/>
            <w:r w:rsidRPr="00521B8D">
              <w:rPr>
                <w:sz w:val="28"/>
                <w:szCs w:val="28"/>
              </w:rPr>
              <w:t>:</w:t>
            </w:r>
          </w:p>
          <w:p w:rsidR="00777874" w:rsidRPr="00521B8D" w:rsidRDefault="00777874" w:rsidP="00AB1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AB17B3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AB1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 - 733,200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AB17B3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– </w:t>
            </w:r>
            <w:r w:rsidR="00F15722">
              <w:rPr>
                <w:sz w:val="28"/>
                <w:szCs w:val="28"/>
              </w:rPr>
              <w:t>100,000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bottom w:val="nil"/>
              <w:right w:val="single" w:sz="4" w:space="0" w:color="auto"/>
            </w:tcBorders>
          </w:tcPr>
          <w:p w:rsidR="0053616F" w:rsidRPr="00521B8D" w:rsidRDefault="0053616F" w:rsidP="00AB17B3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Default="0053616F" w:rsidP="00AB17B3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 306,083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777874" w:rsidRPr="00521B8D" w:rsidRDefault="00777874" w:rsidP="00AB1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AB17B3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AB17B3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</w:t>
            </w:r>
            <w:r w:rsidR="0073390E" w:rsidRPr="0073390E">
              <w:rPr>
                <w:sz w:val="28"/>
                <w:szCs w:val="28"/>
              </w:rPr>
              <w:t>1 650,040</w:t>
            </w:r>
            <w:r w:rsidR="00AB17B3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AB17B3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– 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F" w:rsidRPr="00521B8D" w:rsidRDefault="0053616F" w:rsidP="00AB17B3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F" w:rsidRPr="00521B8D" w:rsidRDefault="0053616F" w:rsidP="00AB17B3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– 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AB634B" w:rsidRPr="00521B8D" w:rsidRDefault="00AB634B" w:rsidP="00AB17B3">
      <w:pPr>
        <w:pStyle w:val="ConsPlusNormal"/>
        <w:widowControl/>
        <w:ind w:left="1004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B17B3" w:rsidRDefault="00AB17B3" w:rsidP="00AB17B3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634B" w:rsidRDefault="00521B8D" w:rsidP="00AB17B3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536C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p w:rsidR="009E536C" w:rsidRDefault="009E536C" w:rsidP="00AB17B3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738E" w:rsidRDefault="0077738E" w:rsidP="00AB1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53616F" w:rsidRDefault="0053616F" w:rsidP="00AB17B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17B3" w:rsidRDefault="00AB17B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634B" w:rsidRDefault="009E536C" w:rsidP="00AB17B3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21B8D">
        <w:rPr>
          <w:rFonts w:ascii="Times New Roman" w:hAnsi="Times New Roman" w:cs="Times New Roman"/>
          <w:sz w:val="28"/>
          <w:szCs w:val="28"/>
        </w:rPr>
        <w:t xml:space="preserve">. </w:t>
      </w:r>
      <w:r w:rsidR="00AB634B" w:rsidRPr="00521B8D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AB17B3" w:rsidRPr="00521B8D" w:rsidRDefault="00AB17B3" w:rsidP="00AB17B3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634B" w:rsidRPr="00521B8D" w:rsidRDefault="00AB634B" w:rsidP="00AB17B3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управление </w:t>
      </w:r>
      <w:r w:rsidRPr="00A126AE">
        <w:rPr>
          <w:rFonts w:ascii="Times New Roman" w:hAnsi="Times New Roman" w:cs="Times New Roman"/>
          <w:sz w:val="28"/>
          <w:szCs w:val="28"/>
        </w:rPr>
        <w:t>культуры</w:t>
      </w:r>
      <w:r w:rsidR="00A126AE">
        <w:rPr>
          <w:rFonts w:ascii="Times New Roman" w:hAnsi="Times New Roman" w:cs="Times New Roman"/>
          <w:sz w:val="28"/>
          <w:szCs w:val="28"/>
        </w:rPr>
        <w:t xml:space="preserve"> </w:t>
      </w:r>
      <w:r w:rsidR="00A126AE" w:rsidRPr="00A126AE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="00A126AE">
        <w:rPr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 </w:t>
      </w:r>
    </w:p>
    <w:p w:rsidR="00AB634B" w:rsidRDefault="00AB634B" w:rsidP="00AB17B3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Получателями бюджетных средств и исполнителями мероприятий Подпрограммы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являются учреждения культуры и образовательные учреждения в области культуры, расположенные на территории Туруханского района.</w:t>
      </w:r>
    </w:p>
    <w:p w:rsidR="00521B8D" w:rsidRPr="00521B8D" w:rsidRDefault="00521B8D" w:rsidP="00AB17B3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Последовательность решения задач и выполнения мероприятий определяется управлением </w:t>
      </w:r>
      <w:r w:rsidRPr="00A126AE">
        <w:rPr>
          <w:rFonts w:ascii="Times New Roman" w:hAnsi="Times New Roman" w:cs="Times New Roman"/>
          <w:sz w:val="28"/>
          <w:szCs w:val="28"/>
        </w:rPr>
        <w:t>культуры</w:t>
      </w:r>
      <w:r w:rsidR="00A126AE">
        <w:rPr>
          <w:rFonts w:ascii="Times New Roman" w:hAnsi="Times New Roman" w:cs="Times New Roman"/>
          <w:sz w:val="28"/>
          <w:szCs w:val="28"/>
        </w:rPr>
        <w:t xml:space="preserve"> </w:t>
      </w:r>
      <w:r w:rsidR="00A126AE" w:rsidRPr="00A126AE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="00A126AE">
        <w:rPr>
          <w:sz w:val="28"/>
          <w:szCs w:val="28"/>
        </w:rPr>
        <w:t xml:space="preserve"> 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в соответствии с процедурами управления реализацией подпрограммы.</w:t>
      </w:r>
    </w:p>
    <w:p w:rsidR="00AB634B" w:rsidRPr="00521B8D" w:rsidRDefault="00AB634B" w:rsidP="00AB17B3">
      <w:pPr>
        <w:pStyle w:val="a3"/>
        <w:spacing w:after="0"/>
        <w:ind w:firstLine="709"/>
        <w:jc w:val="both"/>
        <w:rPr>
          <w:sz w:val="28"/>
          <w:szCs w:val="28"/>
        </w:rPr>
      </w:pPr>
      <w:r w:rsidRPr="00521B8D">
        <w:rPr>
          <w:sz w:val="28"/>
          <w:szCs w:val="28"/>
        </w:rPr>
        <w:t>Денежные средства на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 xml:space="preserve">мероприятия, предусмотренные п.1.3, 3.1, 4.1 приложения №2 к </w:t>
      </w:r>
      <w:r w:rsidR="00521B8D">
        <w:rPr>
          <w:sz w:val="28"/>
          <w:szCs w:val="28"/>
        </w:rPr>
        <w:t>п</w:t>
      </w:r>
      <w:r w:rsidRPr="00521B8D">
        <w:rPr>
          <w:sz w:val="28"/>
          <w:szCs w:val="28"/>
        </w:rPr>
        <w:t>одпрограмм</w:t>
      </w:r>
      <w:r w:rsidR="00521B8D">
        <w:rPr>
          <w:sz w:val="28"/>
          <w:szCs w:val="28"/>
        </w:rPr>
        <w:t>е</w:t>
      </w:r>
      <w:r w:rsidRPr="00521B8D">
        <w:rPr>
          <w:sz w:val="28"/>
          <w:szCs w:val="28"/>
        </w:rPr>
        <w:t xml:space="preserve"> предоставляются учреждениям культуры и образовательным учреждениям в области культуры по результатам конкурсного отбора на основании заявок (проектов),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предоставленных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на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рассмотрение конкурсной комиссии учреждениями культуры и образовательными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учреждениями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в области культуры. Оценка заявок (проектов) осуществляется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в соответствии с критериями выбора исполнителей в зависимости от направления деятельности муниципального учреждения культуры и образования в области культуры.</w:t>
      </w:r>
    </w:p>
    <w:p w:rsidR="00AB634B" w:rsidRPr="00521B8D" w:rsidRDefault="00AB634B" w:rsidP="00AB17B3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На основе критериев выбора исполнителей определяется перечень учреждений культуры и образования в области культуры для участия в отдельных программных мероприятиях.</w:t>
      </w:r>
    </w:p>
    <w:p w:rsidR="00AB634B" w:rsidRPr="00521B8D" w:rsidRDefault="00AB634B" w:rsidP="00AB17B3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По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пунктам 4.2 и 4.4 приложения №2 к</w:t>
      </w:r>
      <w:r w:rsidR="00521B8D">
        <w:rPr>
          <w:rFonts w:ascii="Times New Roman" w:hAnsi="Times New Roman" w:cs="Times New Roman"/>
          <w:sz w:val="28"/>
          <w:szCs w:val="28"/>
        </w:rPr>
        <w:t xml:space="preserve"> п</w:t>
      </w:r>
      <w:r w:rsidRPr="00521B8D">
        <w:rPr>
          <w:rFonts w:ascii="Times New Roman" w:hAnsi="Times New Roman" w:cs="Times New Roman"/>
          <w:sz w:val="28"/>
          <w:szCs w:val="28"/>
        </w:rPr>
        <w:t>одпрограмм</w:t>
      </w:r>
      <w:bookmarkStart w:id="1" w:name="Par3675"/>
      <w:bookmarkEnd w:id="1"/>
      <w:r w:rsidR="00521B8D">
        <w:rPr>
          <w:rFonts w:ascii="Times New Roman" w:hAnsi="Times New Roman" w:cs="Times New Roman"/>
          <w:sz w:val="28"/>
          <w:szCs w:val="28"/>
        </w:rPr>
        <w:t>е</w:t>
      </w:r>
      <w:r w:rsidRPr="00521B8D">
        <w:rPr>
          <w:rFonts w:ascii="Times New Roman" w:hAnsi="Times New Roman" w:cs="Times New Roman"/>
          <w:sz w:val="28"/>
          <w:szCs w:val="28"/>
        </w:rPr>
        <w:t xml:space="preserve"> денежные средства предоставляются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на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проведение работ по капитальному ремонту и реконструкции зданий и помещений муниципальных учреждений культуры и образовательных учреждений в области культуры, выполнению мероприятий по повышению пожарной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безопасности учреждений, осуществляемых в процессе капитального ремонта и реконструкции зданий и помещений.</w:t>
      </w:r>
    </w:p>
    <w:p w:rsidR="00A4706F" w:rsidRDefault="00A4706F" w:rsidP="00AB17B3">
      <w:pPr>
        <w:rPr>
          <w:sz w:val="28"/>
          <w:szCs w:val="28"/>
        </w:rPr>
      </w:pPr>
    </w:p>
    <w:p w:rsidR="00AB634B" w:rsidRPr="00521B8D" w:rsidRDefault="009E536C" w:rsidP="00AB17B3">
      <w:pPr>
        <w:pStyle w:val="a3"/>
        <w:tabs>
          <w:tab w:val="left" w:pos="1276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21B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Управление подпрограммой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выполнения</w:t>
      </w:r>
    </w:p>
    <w:p w:rsidR="00AB634B" w:rsidRPr="00521B8D" w:rsidRDefault="00AB634B" w:rsidP="00AB17B3">
      <w:pPr>
        <w:pStyle w:val="ConsPlusNormal"/>
        <w:widowControl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634B" w:rsidRPr="00521B8D" w:rsidRDefault="00AB634B" w:rsidP="00AB17B3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1.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521B8D">
        <w:rPr>
          <w:rFonts w:ascii="Times New Roman" w:hAnsi="Times New Roman" w:cs="Times New Roman"/>
          <w:sz w:val="28"/>
          <w:szCs w:val="28"/>
        </w:rPr>
        <w:t>контроль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21B8D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CF2EFD">
        <w:rPr>
          <w:rFonts w:ascii="Times New Roman" w:hAnsi="Times New Roman" w:cs="Times New Roman"/>
          <w:sz w:val="28"/>
          <w:szCs w:val="28"/>
        </w:rPr>
        <w:t xml:space="preserve">ацией подпрограммы осуществляют </w:t>
      </w:r>
      <w:r w:rsidRPr="00521B8D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C579F5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521B8D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района, финансовое управление администрации Туруханского района,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адми</w:t>
      </w:r>
      <w:r w:rsidR="00C52BC0">
        <w:rPr>
          <w:rFonts w:ascii="Times New Roman" w:hAnsi="Times New Roman" w:cs="Times New Roman"/>
          <w:sz w:val="28"/>
          <w:szCs w:val="28"/>
        </w:rPr>
        <w:t>нистрация Туруханского района, К</w:t>
      </w:r>
      <w:r w:rsidRPr="00521B8D">
        <w:rPr>
          <w:rFonts w:ascii="Times New Roman" w:hAnsi="Times New Roman" w:cs="Times New Roman"/>
          <w:sz w:val="28"/>
          <w:szCs w:val="28"/>
        </w:rPr>
        <w:t>онтрольно-ревизионная комиссия Туруханского района, управление ЖКХ и строительства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администрации Туруханского района.</w:t>
      </w:r>
    </w:p>
    <w:p w:rsidR="00AB634B" w:rsidRPr="00521B8D" w:rsidRDefault="00AB634B" w:rsidP="00AB17B3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2.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126AE">
        <w:rPr>
          <w:rFonts w:ascii="Times New Roman" w:hAnsi="Times New Roman" w:cs="Times New Roman"/>
          <w:sz w:val="28"/>
          <w:szCs w:val="28"/>
        </w:rPr>
        <w:t>культуры</w:t>
      </w:r>
      <w:r w:rsidR="00A126AE" w:rsidRPr="00A126A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="00A126AE">
        <w:rPr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AB634B" w:rsidRPr="00521B8D" w:rsidRDefault="00AB634B" w:rsidP="00AB17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21B8D">
        <w:rPr>
          <w:sz w:val="28"/>
          <w:szCs w:val="28"/>
        </w:rPr>
        <w:t>3.</w:t>
      </w:r>
      <w:r w:rsidR="00521B8D">
        <w:rPr>
          <w:sz w:val="28"/>
          <w:szCs w:val="28"/>
        </w:rPr>
        <w:t xml:space="preserve"> </w:t>
      </w:r>
      <w:proofErr w:type="gramStart"/>
      <w:r w:rsidRPr="00521B8D">
        <w:rPr>
          <w:sz w:val="28"/>
          <w:szCs w:val="28"/>
        </w:rPr>
        <w:t>Управление культуры</w:t>
      </w:r>
      <w:r w:rsidR="00A126AE">
        <w:rPr>
          <w:sz w:val="28"/>
          <w:szCs w:val="28"/>
        </w:rPr>
        <w:t xml:space="preserve"> и молодёжной политики </w:t>
      </w:r>
      <w:r w:rsidRPr="00521B8D">
        <w:rPr>
          <w:sz w:val="28"/>
          <w:szCs w:val="28"/>
        </w:rPr>
        <w:t xml:space="preserve"> администрации Туруханского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района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по итогам года до 1 марта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следующего за отчетным,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lastRenderedPageBreak/>
        <w:t>направляет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отчет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в отдел экономики, планирования и перспективного развития администрации Туруханского района об исполнении подпрограммы по форме, утвержденной</w:t>
      </w:r>
      <w:r w:rsidR="00521B8D">
        <w:rPr>
          <w:sz w:val="28"/>
          <w:szCs w:val="28"/>
        </w:rPr>
        <w:t xml:space="preserve"> </w:t>
      </w:r>
      <w:r w:rsidR="00C36F9B">
        <w:rPr>
          <w:sz w:val="28"/>
          <w:szCs w:val="28"/>
        </w:rPr>
        <w:t>п</w:t>
      </w:r>
      <w:r w:rsidRPr="00521B8D">
        <w:rPr>
          <w:sz w:val="28"/>
          <w:szCs w:val="28"/>
        </w:rPr>
        <w:t>остановлением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администрации Туруханского района от 18.07.2013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№ 1067-п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«Об утверждении Порядка принятия решений о разработке муниципальных программ Туру</w:t>
      </w:r>
      <w:r w:rsidR="00C52BC0">
        <w:rPr>
          <w:sz w:val="28"/>
          <w:szCs w:val="28"/>
        </w:rPr>
        <w:t>ханского района, их формирования</w:t>
      </w:r>
      <w:r w:rsidRPr="00521B8D">
        <w:rPr>
          <w:sz w:val="28"/>
          <w:szCs w:val="28"/>
        </w:rPr>
        <w:t xml:space="preserve"> и реализации».</w:t>
      </w:r>
      <w:proofErr w:type="gramEnd"/>
    </w:p>
    <w:p w:rsidR="00615D48" w:rsidRDefault="00615D48" w:rsidP="00AB17B3">
      <w:pPr>
        <w:rPr>
          <w:sz w:val="28"/>
          <w:szCs w:val="28"/>
        </w:rPr>
      </w:pPr>
    </w:p>
    <w:sectPr w:rsidR="00615D48" w:rsidSect="00AB634B">
      <w:headerReference w:type="default" r:id="rId8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C9" w:rsidRDefault="00392AC9" w:rsidP="00AB634B">
      <w:r>
        <w:separator/>
      </w:r>
    </w:p>
  </w:endnote>
  <w:endnote w:type="continuationSeparator" w:id="0">
    <w:p w:rsidR="00392AC9" w:rsidRDefault="00392AC9" w:rsidP="00AB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C9" w:rsidRDefault="00392AC9" w:rsidP="00AB634B">
      <w:r>
        <w:separator/>
      </w:r>
    </w:p>
  </w:footnote>
  <w:footnote w:type="continuationSeparator" w:id="0">
    <w:p w:rsidR="00392AC9" w:rsidRDefault="00392AC9" w:rsidP="00AB6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646583"/>
      <w:docPartObj>
        <w:docPartGallery w:val="Page Numbers (Top of Page)"/>
        <w:docPartUnique/>
      </w:docPartObj>
    </w:sdtPr>
    <w:sdtEndPr/>
    <w:sdtContent>
      <w:p w:rsidR="00FB7885" w:rsidRDefault="00335A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9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7885" w:rsidRDefault="00FB78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15EF"/>
    <w:multiLevelType w:val="hybridMultilevel"/>
    <w:tmpl w:val="C9F2DF04"/>
    <w:lvl w:ilvl="0" w:tplc="F60A7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34B"/>
    <w:rsid w:val="00013AFC"/>
    <w:rsid w:val="000234BB"/>
    <w:rsid w:val="000429A8"/>
    <w:rsid w:val="0004307F"/>
    <w:rsid w:val="0005377B"/>
    <w:rsid w:val="000624A3"/>
    <w:rsid w:val="00063469"/>
    <w:rsid w:val="000723B5"/>
    <w:rsid w:val="00084774"/>
    <w:rsid w:val="00087CFB"/>
    <w:rsid w:val="000A1BB1"/>
    <w:rsid w:val="000A6C93"/>
    <w:rsid w:val="000D5BAA"/>
    <w:rsid w:val="000E3F8C"/>
    <w:rsid w:val="00151235"/>
    <w:rsid w:val="001618A7"/>
    <w:rsid w:val="00167DB5"/>
    <w:rsid w:val="001B4A03"/>
    <w:rsid w:val="001C57ED"/>
    <w:rsid w:val="00203A8D"/>
    <w:rsid w:val="00207DEB"/>
    <w:rsid w:val="00230BFF"/>
    <w:rsid w:val="002403AF"/>
    <w:rsid w:val="00244E26"/>
    <w:rsid w:val="00253EC4"/>
    <w:rsid w:val="00261DBE"/>
    <w:rsid w:val="002636B3"/>
    <w:rsid w:val="002A1A3A"/>
    <w:rsid w:val="00335A5E"/>
    <w:rsid w:val="00364161"/>
    <w:rsid w:val="003710EB"/>
    <w:rsid w:val="00371956"/>
    <w:rsid w:val="00384518"/>
    <w:rsid w:val="003868A6"/>
    <w:rsid w:val="00392AC9"/>
    <w:rsid w:val="00396AF0"/>
    <w:rsid w:val="003B3895"/>
    <w:rsid w:val="003B642B"/>
    <w:rsid w:val="003C16EA"/>
    <w:rsid w:val="003C1937"/>
    <w:rsid w:val="003C7E3D"/>
    <w:rsid w:val="003F185D"/>
    <w:rsid w:val="0040387E"/>
    <w:rsid w:val="00422E40"/>
    <w:rsid w:val="00496413"/>
    <w:rsid w:val="004B4F1C"/>
    <w:rsid w:val="004C537D"/>
    <w:rsid w:val="004C77FB"/>
    <w:rsid w:val="005174B6"/>
    <w:rsid w:val="00521B8D"/>
    <w:rsid w:val="0053616F"/>
    <w:rsid w:val="005851E4"/>
    <w:rsid w:val="005913C3"/>
    <w:rsid w:val="005C3012"/>
    <w:rsid w:val="005C6490"/>
    <w:rsid w:val="005D17DA"/>
    <w:rsid w:val="0061431C"/>
    <w:rsid w:val="00615D48"/>
    <w:rsid w:val="0064042A"/>
    <w:rsid w:val="0064600E"/>
    <w:rsid w:val="00690C35"/>
    <w:rsid w:val="006C7F9A"/>
    <w:rsid w:val="006D0CD3"/>
    <w:rsid w:val="006D462D"/>
    <w:rsid w:val="006E5139"/>
    <w:rsid w:val="00707346"/>
    <w:rsid w:val="0073390E"/>
    <w:rsid w:val="00747542"/>
    <w:rsid w:val="00770133"/>
    <w:rsid w:val="00772BE7"/>
    <w:rsid w:val="0077738E"/>
    <w:rsid w:val="00777874"/>
    <w:rsid w:val="00794ECB"/>
    <w:rsid w:val="007A01B9"/>
    <w:rsid w:val="007A62B7"/>
    <w:rsid w:val="007C6DF3"/>
    <w:rsid w:val="0082292D"/>
    <w:rsid w:val="00847B5D"/>
    <w:rsid w:val="008642F9"/>
    <w:rsid w:val="00874EC4"/>
    <w:rsid w:val="008B5077"/>
    <w:rsid w:val="008C040D"/>
    <w:rsid w:val="008D367C"/>
    <w:rsid w:val="008E3703"/>
    <w:rsid w:val="00911B8B"/>
    <w:rsid w:val="00926DC0"/>
    <w:rsid w:val="00927E08"/>
    <w:rsid w:val="00964913"/>
    <w:rsid w:val="009775C8"/>
    <w:rsid w:val="00977E5A"/>
    <w:rsid w:val="00992361"/>
    <w:rsid w:val="0099243C"/>
    <w:rsid w:val="009C0F38"/>
    <w:rsid w:val="009D36B3"/>
    <w:rsid w:val="009E536C"/>
    <w:rsid w:val="00A001D9"/>
    <w:rsid w:val="00A01793"/>
    <w:rsid w:val="00A05882"/>
    <w:rsid w:val="00A126AE"/>
    <w:rsid w:val="00A27F61"/>
    <w:rsid w:val="00A358C3"/>
    <w:rsid w:val="00A4706F"/>
    <w:rsid w:val="00A53A53"/>
    <w:rsid w:val="00A54E80"/>
    <w:rsid w:val="00A958A8"/>
    <w:rsid w:val="00AB01A2"/>
    <w:rsid w:val="00AB17B3"/>
    <w:rsid w:val="00AB3A6E"/>
    <w:rsid w:val="00AB634B"/>
    <w:rsid w:val="00AF596D"/>
    <w:rsid w:val="00B03FC7"/>
    <w:rsid w:val="00B173AA"/>
    <w:rsid w:val="00B40029"/>
    <w:rsid w:val="00B40F8A"/>
    <w:rsid w:val="00B52CD7"/>
    <w:rsid w:val="00B55C20"/>
    <w:rsid w:val="00B62F3A"/>
    <w:rsid w:val="00B82C6F"/>
    <w:rsid w:val="00BA2C72"/>
    <w:rsid w:val="00BD0431"/>
    <w:rsid w:val="00BD0902"/>
    <w:rsid w:val="00BE7542"/>
    <w:rsid w:val="00C11884"/>
    <w:rsid w:val="00C161C0"/>
    <w:rsid w:val="00C347EE"/>
    <w:rsid w:val="00C36F9B"/>
    <w:rsid w:val="00C46375"/>
    <w:rsid w:val="00C47C17"/>
    <w:rsid w:val="00C52BC0"/>
    <w:rsid w:val="00C57346"/>
    <w:rsid w:val="00C579F5"/>
    <w:rsid w:val="00C7002E"/>
    <w:rsid w:val="00C83146"/>
    <w:rsid w:val="00C855F2"/>
    <w:rsid w:val="00C91BCB"/>
    <w:rsid w:val="00CB655A"/>
    <w:rsid w:val="00CC3EE3"/>
    <w:rsid w:val="00CD46B0"/>
    <w:rsid w:val="00CE47DB"/>
    <w:rsid w:val="00CE54A6"/>
    <w:rsid w:val="00CF2EFD"/>
    <w:rsid w:val="00D17E4F"/>
    <w:rsid w:val="00D34CAB"/>
    <w:rsid w:val="00D40E0B"/>
    <w:rsid w:val="00D8611D"/>
    <w:rsid w:val="00D930E0"/>
    <w:rsid w:val="00DC1A36"/>
    <w:rsid w:val="00E64A34"/>
    <w:rsid w:val="00E868F8"/>
    <w:rsid w:val="00F0129A"/>
    <w:rsid w:val="00F15722"/>
    <w:rsid w:val="00F22300"/>
    <w:rsid w:val="00F65ABE"/>
    <w:rsid w:val="00F73A35"/>
    <w:rsid w:val="00FB7885"/>
    <w:rsid w:val="00F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B634B"/>
    <w:pPr>
      <w:spacing w:after="150"/>
    </w:pPr>
  </w:style>
  <w:style w:type="character" w:styleId="a4">
    <w:name w:val="Strong"/>
    <w:uiPriority w:val="22"/>
    <w:qFormat/>
    <w:rsid w:val="00AB634B"/>
    <w:rPr>
      <w:b/>
      <w:bCs/>
    </w:rPr>
  </w:style>
  <w:style w:type="paragraph" w:styleId="a5">
    <w:name w:val="header"/>
    <w:basedOn w:val="a"/>
    <w:link w:val="a6"/>
    <w:uiPriority w:val="99"/>
    <w:unhideWhenUsed/>
    <w:rsid w:val="00AB63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634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AB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AB634B"/>
  </w:style>
  <w:style w:type="paragraph" w:styleId="a7">
    <w:name w:val="footer"/>
    <w:basedOn w:val="a"/>
    <w:link w:val="a8"/>
    <w:uiPriority w:val="99"/>
    <w:unhideWhenUsed/>
    <w:rsid w:val="00AB63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1B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04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B634B"/>
    <w:pPr>
      <w:spacing w:after="150"/>
    </w:pPr>
  </w:style>
  <w:style w:type="character" w:styleId="a4">
    <w:name w:val="Strong"/>
    <w:uiPriority w:val="22"/>
    <w:qFormat/>
    <w:rsid w:val="00AB634B"/>
    <w:rPr>
      <w:b/>
      <w:bCs/>
    </w:rPr>
  </w:style>
  <w:style w:type="paragraph" w:styleId="a5">
    <w:name w:val="header"/>
    <w:basedOn w:val="a"/>
    <w:link w:val="a6"/>
    <w:uiPriority w:val="99"/>
    <w:unhideWhenUsed/>
    <w:rsid w:val="00AB63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B63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Без интервала1"/>
    <w:rsid w:val="00AB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AB634B"/>
  </w:style>
  <w:style w:type="paragraph" w:styleId="a7">
    <w:name w:val="footer"/>
    <w:basedOn w:val="a"/>
    <w:link w:val="a8"/>
    <w:uiPriority w:val="99"/>
    <w:unhideWhenUsed/>
    <w:rsid w:val="00AB63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1B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04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Гончаров Константин Михайлович</cp:lastModifiedBy>
  <cp:revision>89</cp:revision>
  <cp:lastPrinted>2017-04-04T04:21:00Z</cp:lastPrinted>
  <dcterms:created xsi:type="dcterms:W3CDTF">2013-10-30T03:03:00Z</dcterms:created>
  <dcterms:modified xsi:type="dcterms:W3CDTF">2017-12-14T09:36:00Z</dcterms:modified>
</cp:coreProperties>
</file>