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21" w:rsidRDefault="00B777B9" w:rsidP="00B777B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7521" w:rsidRDefault="00BF7521" w:rsidP="00B777B9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4245"/>
      </w:tblGrid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3F6CB8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Приложение </w:t>
            </w:r>
            <w:r w:rsidR="0053558E">
              <w:rPr>
                <w:sz w:val="28"/>
                <w:szCs w:val="28"/>
              </w:rPr>
              <w:t>№</w:t>
            </w:r>
            <w:r w:rsidRPr="003F6CB8">
              <w:rPr>
                <w:sz w:val="28"/>
                <w:szCs w:val="28"/>
              </w:rPr>
              <w:t>1</w:t>
            </w:r>
          </w:p>
        </w:tc>
      </w:tr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3F6CB8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3F6CB8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Туруханского муниципального </w:t>
            </w:r>
          </w:p>
        </w:tc>
      </w:tr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3F6CB8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округа </w:t>
            </w:r>
          </w:p>
        </w:tc>
      </w:tr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574A5E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от </w:t>
            </w:r>
            <w:r w:rsidR="00574A5E">
              <w:rPr>
                <w:sz w:val="28"/>
                <w:szCs w:val="28"/>
              </w:rPr>
              <w:t>27.02.2026</w:t>
            </w:r>
            <w:r w:rsidRPr="003F6CB8">
              <w:rPr>
                <w:sz w:val="28"/>
                <w:szCs w:val="28"/>
              </w:rPr>
              <w:t xml:space="preserve"> № </w:t>
            </w:r>
            <w:r w:rsidR="00574A5E">
              <w:rPr>
                <w:sz w:val="28"/>
                <w:szCs w:val="28"/>
              </w:rPr>
              <w:t>207</w:t>
            </w:r>
            <w:r w:rsidRPr="003F6CB8">
              <w:rPr>
                <w:sz w:val="28"/>
                <w:szCs w:val="28"/>
              </w:rPr>
              <w:t xml:space="preserve"> -п</w:t>
            </w:r>
          </w:p>
        </w:tc>
      </w:tr>
      <w:tr w:rsidR="003F6CB8" w:rsidRPr="003F6CB8" w:rsidTr="003F6CB8">
        <w:tc>
          <w:tcPr>
            <w:tcW w:w="532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F6CB8" w:rsidRPr="003F6CB8" w:rsidRDefault="003F6CB8" w:rsidP="00F33B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C3D05" w:rsidRPr="001A1884" w:rsidRDefault="00FC3D05" w:rsidP="00FC3D05">
      <w:pPr>
        <w:jc w:val="center"/>
        <w:rPr>
          <w:b/>
          <w:bCs/>
          <w:color w:val="000000"/>
          <w:sz w:val="28"/>
          <w:szCs w:val="28"/>
        </w:rPr>
      </w:pPr>
    </w:p>
    <w:p w:rsidR="00CB1A3D" w:rsidRDefault="00CB1A3D" w:rsidP="00B777B9">
      <w:pPr>
        <w:jc w:val="center"/>
        <w:rPr>
          <w:bCs/>
          <w:color w:val="000000"/>
          <w:sz w:val="28"/>
          <w:szCs w:val="28"/>
        </w:rPr>
      </w:pPr>
    </w:p>
    <w:p w:rsidR="00FC3D05" w:rsidRPr="00BA3EFA" w:rsidRDefault="00FC3D05" w:rsidP="00B777B9">
      <w:pPr>
        <w:jc w:val="center"/>
        <w:rPr>
          <w:bCs/>
          <w:color w:val="000000"/>
          <w:sz w:val="28"/>
          <w:szCs w:val="28"/>
        </w:rPr>
      </w:pPr>
      <w:r w:rsidRPr="00BA3EFA">
        <w:rPr>
          <w:bCs/>
          <w:color w:val="000000"/>
          <w:sz w:val="28"/>
          <w:szCs w:val="28"/>
        </w:rPr>
        <w:t>Положение</w:t>
      </w:r>
    </w:p>
    <w:p w:rsidR="00FC3D05" w:rsidRPr="00BA3EFA" w:rsidRDefault="00FC3D05" w:rsidP="00B777B9">
      <w:pPr>
        <w:jc w:val="center"/>
        <w:rPr>
          <w:sz w:val="28"/>
          <w:szCs w:val="28"/>
        </w:rPr>
      </w:pPr>
      <w:r w:rsidRPr="00BA3EFA">
        <w:rPr>
          <w:bCs/>
          <w:color w:val="000000"/>
          <w:sz w:val="28"/>
          <w:szCs w:val="28"/>
        </w:rPr>
        <w:t>Об О</w:t>
      </w:r>
      <w:r>
        <w:rPr>
          <w:bCs/>
          <w:color w:val="000000"/>
          <w:sz w:val="28"/>
          <w:szCs w:val="28"/>
        </w:rPr>
        <w:t xml:space="preserve">бщественном совете </w:t>
      </w:r>
      <w:proofErr w:type="gramStart"/>
      <w:r>
        <w:rPr>
          <w:bCs/>
          <w:color w:val="000000"/>
          <w:sz w:val="28"/>
          <w:szCs w:val="28"/>
        </w:rPr>
        <w:t>по</w:t>
      </w:r>
      <w:r w:rsidRPr="00BA3EFA">
        <w:rPr>
          <w:bCs/>
          <w:color w:val="000000"/>
          <w:sz w:val="28"/>
          <w:szCs w:val="28"/>
        </w:rPr>
        <w:t xml:space="preserve"> </w:t>
      </w:r>
      <w:r w:rsidR="00BF7521">
        <w:rPr>
          <w:bCs/>
          <w:color w:val="000000"/>
          <w:sz w:val="28"/>
          <w:szCs w:val="28"/>
        </w:rPr>
        <w:t xml:space="preserve"> проведению</w:t>
      </w:r>
      <w:proofErr w:type="gramEnd"/>
      <w:r w:rsidR="00BF7521">
        <w:rPr>
          <w:bCs/>
          <w:color w:val="000000"/>
          <w:sz w:val="28"/>
          <w:szCs w:val="28"/>
        </w:rPr>
        <w:t xml:space="preserve"> </w:t>
      </w:r>
      <w:r w:rsidRPr="00BA3EFA">
        <w:rPr>
          <w:bCs/>
          <w:color w:val="000000"/>
          <w:sz w:val="28"/>
          <w:szCs w:val="28"/>
        </w:rPr>
        <w:t xml:space="preserve">независимой </w:t>
      </w:r>
      <w:r w:rsidR="00BF7521">
        <w:rPr>
          <w:bCs/>
          <w:color w:val="000000"/>
          <w:sz w:val="28"/>
          <w:szCs w:val="28"/>
        </w:rPr>
        <w:t>оценки</w:t>
      </w:r>
      <w:r w:rsidRPr="00BA3EFA">
        <w:rPr>
          <w:bCs/>
          <w:color w:val="000000"/>
          <w:sz w:val="28"/>
          <w:szCs w:val="28"/>
        </w:rPr>
        <w:t xml:space="preserve"> качества условий </w:t>
      </w:r>
      <w:r w:rsidRPr="00BA3EFA">
        <w:rPr>
          <w:color w:val="000000"/>
          <w:sz w:val="28"/>
          <w:szCs w:val="28"/>
        </w:rPr>
        <w:t xml:space="preserve">осуществления образовательной деятельности организациями, осуществляющими образовательную деятельность в Туруханском </w:t>
      </w:r>
      <w:r w:rsidR="00BF7521">
        <w:rPr>
          <w:color w:val="000000"/>
          <w:sz w:val="28"/>
          <w:szCs w:val="28"/>
        </w:rPr>
        <w:t>муниципальном округе</w:t>
      </w:r>
    </w:p>
    <w:p w:rsidR="00FC3D05" w:rsidRPr="00562888" w:rsidRDefault="00FC3D05" w:rsidP="00B777B9">
      <w:pPr>
        <w:ind w:firstLine="539"/>
        <w:jc w:val="center"/>
        <w:rPr>
          <w:b/>
          <w:sz w:val="28"/>
          <w:szCs w:val="28"/>
        </w:rPr>
      </w:pPr>
    </w:p>
    <w:p w:rsidR="00FC3D05" w:rsidRPr="00E72EC0" w:rsidRDefault="00FC3D05" w:rsidP="003F6CB8">
      <w:pPr>
        <w:pStyle w:val="a3"/>
        <w:numPr>
          <w:ilvl w:val="0"/>
          <w:numId w:val="10"/>
        </w:numPr>
        <w:jc w:val="center"/>
        <w:rPr>
          <w:sz w:val="28"/>
          <w:szCs w:val="28"/>
        </w:rPr>
      </w:pPr>
      <w:r w:rsidRPr="00E72EC0">
        <w:rPr>
          <w:sz w:val="28"/>
          <w:szCs w:val="28"/>
        </w:rPr>
        <w:t>Общие положения</w:t>
      </w:r>
    </w:p>
    <w:p w:rsidR="00E72EC0" w:rsidRPr="00E72EC0" w:rsidRDefault="00E72EC0" w:rsidP="00E72EC0">
      <w:pPr>
        <w:ind w:left="360"/>
        <w:rPr>
          <w:sz w:val="28"/>
          <w:szCs w:val="28"/>
        </w:rPr>
      </w:pPr>
    </w:p>
    <w:p w:rsidR="00FC3D05" w:rsidRDefault="00FC3D05" w:rsidP="00B777B9">
      <w:pPr>
        <w:ind w:firstLine="708"/>
        <w:jc w:val="both"/>
        <w:rPr>
          <w:color w:val="020C22"/>
          <w:sz w:val="28"/>
          <w:szCs w:val="28"/>
          <w:shd w:val="clear" w:color="auto" w:fill="FEFEFE"/>
        </w:rPr>
      </w:pPr>
      <w:r>
        <w:rPr>
          <w:sz w:val="28"/>
          <w:szCs w:val="28"/>
        </w:rPr>
        <w:t>1.1. Настоящее Положение определяет цели, задачи, порядок деятельности Общественного совета при администрации Туруханского</w:t>
      </w:r>
      <w:r w:rsidR="00BF752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по</w:t>
      </w:r>
      <w:r w:rsidR="00BF7521">
        <w:rPr>
          <w:sz w:val="28"/>
          <w:szCs w:val="28"/>
        </w:rPr>
        <w:t xml:space="preserve"> </w:t>
      </w:r>
      <w:proofErr w:type="gramStart"/>
      <w:r w:rsidR="00BF7521">
        <w:rPr>
          <w:sz w:val="28"/>
          <w:szCs w:val="28"/>
        </w:rPr>
        <w:t>проведению  независимой</w:t>
      </w:r>
      <w:proofErr w:type="gramEnd"/>
      <w:r w:rsidR="00BF7521">
        <w:rPr>
          <w:sz w:val="28"/>
          <w:szCs w:val="28"/>
        </w:rPr>
        <w:t xml:space="preserve"> оценки</w:t>
      </w:r>
      <w:r>
        <w:rPr>
          <w:sz w:val="28"/>
          <w:szCs w:val="28"/>
        </w:rPr>
        <w:t xml:space="preserve"> качества условий осуществления образовательной деятельности муниципальных образовательных</w:t>
      </w:r>
      <w:r w:rsidR="00BF7521">
        <w:rPr>
          <w:sz w:val="28"/>
          <w:szCs w:val="28"/>
        </w:rPr>
        <w:t xml:space="preserve"> организаций Туруханского муниципального округа</w:t>
      </w:r>
      <w:r>
        <w:rPr>
          <w:sz w:val="28"/>
          <w:szCs w:val="28"/>
        </w:rPr>
        <w:t xml:space="preserve"> (далее соответственно – Общественный совет, образовательная организация).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Общественный совет по</w:t>
      </w:r>
      <w:r w:rsidR="00BF7521">
        <w:rPr>
          <w:sz w:val="28"/>
          <w:szCs w:val="28"/>
        </w:rPr>
        <w:t xml:space="preserve"> проведению независимой оценки</w:t>
      </w:r>
      <w:r>
        <w:rPr>
          <w:sz w:val="28"/>
          <w:szCs w:val="28"/>
        </w:rPr>
        <w:t xml:space="preserve"> качества</w:t>
      </w:r>
      <w:r w:rsidRPr="00E940A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 осуществления образовательной деятельности муниципальных образовательных организаций Туруханского</w:t>
      </w:r>
      <w:r w:rsidR="00BF7521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является постоянно действующим консультативно-совещательным органом, </w:t>
      </w:r>
      <w:r w:rsidRPr="00F67267">
        <w:rPr>
          <w:sz w:val="28"/>
          <w:szCs w:val="28"/>
        </w:rPr>
        <w:t>созданным для проведения независимой оценки качества условий осуществления образовательной деятельности образовательными организациями (далее – независимая оценка)</w:t>
      </w:r>
      <w:r>
        <w:rPr>
          <w:sz w:val="28"/>
          <w:szCs w:val="28"/>
        </w:rPr>
        <w:t xml:space="preserve"> как одной из форм общественного контроля в целях предоставления гражданам информации о качестве условий осуществления образовательной деятельности образовательными организациями, а также в целях повышения качества деятельности образовательными организациями. 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иными правовыми актами Российской Федерации, законами Красноярского края, иными нормативными правовыми актами Красноярского края, </w:t>
      </w:r>
      <w:r w:rsidR="00582126">
        <w:rPr>
          <w:sz w:val="28"/>
          <w:szCs w:val="28"/>
        </w:rPr>
        <w:t xml:space="preserve">Уставом муниципального образования Туруханский муниципальный округ, </w:t>
      </w:r>
      <w:r>
        <w:rPr>
          <w:sz w:val="28"/>
          <w:szCs w:val="28"/>
        </w:rPr>
        <w:t>муниципальными правовыми актами и настоящим Положением.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Независимая оценка проводится не чаще чем один раз в год и не реже чем один раз в три года в отношении одной и той же образовательной организации.</w:t>
      </w:r>
    </w:p>
    <w:p w:rsidR="00FC3D05" w:rsidRDefault="00FC3D05" w:rsidP="00B777B9">
      <w:pPr>
        <w:jc w:val="both"/>
        <w:rPr>
          <w:sz w:val="28"/>
          <w:szCs w:val="28"/>
        </w:rPr>
      </w:pPr>
    </w:p>
    <w:p w:rsidR="00FC3D05" w:rsidRDefault="003F6CB8" w:rsidP="00B777B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C3D05" w:rsidRPr="00C86EFB">
        <w:rPr>
          <w:sz w:val="28"/>
          <w:szCs w:val="28"/>
        </w:rPr>
        <w:t>. Полномочия Общественного совета по независимой оценке</w:t>
      </w:r>
    </w:p>
    <w:p w:rsidR="00E72EC0" w:rsidRPr="00C86EFB" w:rsidRDefault="00E72EC0" w:rsidP="00B777B9">
      <w:pPr>
        <w:jc w:val="center"/>
        <w:rPr>
          <w:sz w:val="28"/>
          <w:szCs w:val="28"/>
        </w:rPr>
      </w:pP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Общественный совет осуществляет следующие функции: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определяет перечень образовательных организаций, в отношении которых в плановом порядке будет проведена независимая оценка;</w:t>
      </w:r>
    </w:p>
    <w:p w:rsidR="00FC3D05" w:rsidRDefault="000D0C19" w:rsidP="00B77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="00FC3D05">
        <w:rPr>
          <w:sz w:val="28"/>
          <w:szCs w:val="28"/>
        </w:rPr>
        <w:t>- участвует в определении видов работ и услуг, входящих в техническое задание к муниципальным контрактам, заключаемым с организациями, которые осуществляют сбор и обобщение информации о качестве условий осуществления образовательной деятельности образовательными организациями (далее – оператор);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проводит независимую оценку с учетом информации, представленной оператором;</w:t>
      </w:r>
    </w:p>
    <w:p w:rsidR="00FC3D05" w:rsidRDefault="00FC3D05" w:rsidP="003F6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формирует на основе отчета оператора в течение одного месяца со дня получения отчета результаты независимой оценки, разрабатывает предложения по  улучшению деятельности образовательных организаций и направляет соответствующее решение в Управление образования администрации Туруханского</w:t>
      </w:r>
      <w:r w:rsidR="0058212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 - Управление образования). 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Общественный совет для реализации возложенных на него функций вправе: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Общественного совета представителей Управления образования, оператора, а также представителей а</w:t>
      </w:r>
      <w:r w:rsidR="00CB3AA7">
        <w:rPr>
          <w:sz w:val="28"/>
          <w:szCs w:val="28"/>
        </w:rPr>
        <w:t>дминистрации Туруханского муниципального округа</w:t>
      </w:r>
      <w:r>
        <w:rPr>
          <w:sz w:val="28"/>
          <w:szCs w:val="28"/>
        </w:rPr>
        <w:t>, общественных, образовательных и иных организаций для обсуждения и формирования результатов независимой оценки, а также предложений об улучшении деятельности образовательных организаций;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взаимодействовать с Управлением образования по вопросам независимой оценки;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информировать а</w:t>
      </w:r>
      <w:r w:rsidR="00582126">
        <w:rPr>
          <w:sz w:val="28"/>
          <w:szCs w:val="28"/>
        </w:rPr>
        <w:t>дминистрацию Туруханского муниципального округа</w:t>
      </w:r>
      <w:r>
        <w:rPr>
          <w:sz w:val="28"/>
          <w:szCs w:val="28"/>
        </w:rPr>
        <w:t xml:space="preserve"> и широкую общественность о результатах независимой оценки.</w:t>
      </w:r>
    </w:p>
    <w:p w:rsidR="00FC3D05" w:rsidRPr="00562888" w:rsidRDefault="00FC3D05" w:rsidP="00B777B9">
      <w:pPr>
        <w:jc w:val="both"/>
        <w:rPr>
          <w:sz w:val="28"/>
          <w:szCs w:val="28"/>
        </w:rPr>
      </w:pPr>
    </w:p>
    <w:p w:rsidR="00FC3D05" w:rsidRPr="00C86EFB" w:rsidRDefault="003F6CB8" w:rsidP="00B777B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FC3D05" w:rsidRPr="00C86EFB">
        <w:rPr>
          <w:sz w:val="28"/>
          <w:szCs w:val="28"/>
        </w:rPr>
        <w:t>. Порядок формирования Общественного совета по независимой оценке</w:t>
      </w:r>
    </w:p>
    <w:p w:rsidR="00FC3D05" w:rsidRPr="000F296E" w:rsidRDefault="00FC3D05" w:rsidP="00B777B9">
      <w:pPr>
        <w:jc w:val="center"/>
        <w:rPr>
          <w:b/>
          <w:sz w:val="28"/>
          <w:szCs w:val="28"/>
        </w:rPr>
      </w:pP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3F4117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 общественного совета по независимой оценке утверждается сроком на три года численностью не менее 5 (пяти) человек.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Общественный совет формируется Общественной </w:t>
      </w:r>
      <w:r w:rsidR="00582126">
        <w:rPr>
          <w:sz w:val="28"/>
          <w:szCs w:val="28"/>
        </w:rPr>
        <w:t>палатой Туруханского муниципального округа</w:t>
      </w:r>
      <w:r>
        <w:rPr>
          <w:sz w:val="28"/>
          <w:szCs w:val="28"/>
        </w:rPr>
        <w:t xml:space="preserve">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3.3.</w:t>
      </w:r>
      <w:r w:rsidR="003F4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</w:t>
      </w:r>
      <w:r>
        <w:rPr>
          <w:sz w:val="28"/>
          <w:szCs w:val="28"/>
        </w:rPr>
        <w:lastRenderedPageBreak/>
        <w:t>сфере образования, руководители (их заместители) и работники организаций, осуществляющих деятельность в сфере образования.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Положение об общественном совете по независимой оценке качества утверждается постановлением администрации Туруханского</w:t>
      </w:r>
      <w:r w:rsidR="00BE5F1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, при которой создан указанный Общественный совет по независимой оценке качества.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На организационном заседании Общественного совета по независимой оценке качества открытым голосованием избираются председатель, его заместитель и секретарь.</w:t>
      </w:r>
    </w:p>
    <w:p w:rsidR="00FC3D05" w:rsidRPr="00C86EFB" w:rsidRDefault="00FC3D05" w:rsidP="00B777B9">
      <w:pPr>
        <w:jc w:val="both"/>
        <w:rPr>
          <w:sz w:val="28"/>
          <w:szCs w:val="28"/>
        </w:rPr>
      </w:pPr>
    </w:p>
    <w:p w:rsidR="00FC3D05" w:rsidRPr="00C86EFB" w:rsidRDefault="003F6CB8" w:rsidP="00B777B9">
      <w:pPr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FC3D05" w:rsidRPr="00C86EFB">
        <w:rPr>
          <w:sz w:val="28"/>
          <w:szCs w:val="28"/>
        </w:rPr>
        <w:t>. Организация деятельности Общественного совета по независимой оценке качества</w:t>
      </w:r>
    </w:p>
    <w:p w:rsidR="00FC3D05" w:rsidRDefault="00FC3D05" w:rsidP="00B777B9">
      <w:pPr>
        <w:jc w:val="both"/>
        <w:rPr>
          <w:sz w:val="28"/>
          <w:szCs w:val="28"/>
        </w:rPr>
      </w:pP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Общественный совет</w:t>
      </w:r>
      <w:r w:rsidRPr="00DF0856">
        <w:rPr>
          <w:sz w:val="28"/>
          <w:szCs w:val="28"/>
        </w:rPr>
        <w:t xml:space="preserve"> </w:t>
      </w:r>
      <w:r>
        <w:rPr>
          <w:sz w:val="28"/>
          <w:szCs w:val="28"/>
        </w:rPr>
        <w:t>по независимой оценке качества осуществляет свою деятельность в соответствии с планом основных мероприятий на год, согласованным с адм</w:t>
      </w:r>
      <w:r w:rsidR="00986D0B">
        <w:rPr>
          <w:sz w:val="28"/>
          <w:szCs w:val="28"/>
        </w:rPr>
        <w:t xml:space="preserve">инистрацией Туруханского муниципального округа </w:t>
      </w:r>
      <w:r>
        <w:rPr>
          <w:sz w:val="28"/>
          <w:szCs w:val="28"/>
        </w:rPr>
        <w:t>и утвержденным председателем общественного совета по независимой оценке качества.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Основными формами деятельности Общественного совета по</w:t>
      </w:r>
      <w:r w:rsidRPr="00DF0856">
        <w:rPr>
          <w:sz w:val="28"/>
          <w:szCs w:val="28"/>
        </w:rPr>
        <w:t xml:space="preserve"> </w:t>
      </w:r>
      <w:r>
        <w:rPr>
          <w:sz w:val="28"/>
          <w:szCs w:val="28"/>
        </w:rPr>
        <w:t>независимой оценке качества являются заседания, которые проводятся не реже одного раза в полугодие и считаются правомочными при присутствии на них не менее двух третей членов Общественного совета по независимой оценке качества.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По решению</w:t>
      </w:r>
      <w:r w:rsidRPr="00DF085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совета по независимой оценке качества может быть проведено внеочередное заседание, а также в заочной форме путем опросного голосования.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На заочное голосование могут быть вынесены все вопросы, решение которых осуществляется в рамках реализации задач, возложенных на Общественный совет</w:t>
      </w:r>
      <w:r w:rsidRPr="008A7DB9">
        <w:rPr>
          <w:sz w:val="28"/>
          <w:szCs w:val="28"/>
        </w:rPr>
        <w:t xml:space="preserve"> </w:t>
      </w:r>
      <w:r>
        <w:rPr>
          <w:sz w:val="28"/>
          <w:szCs w:val="28"/>
        </w:rPr>
        <w:t>по независимой оценке качества. Решение о проведении заочного голосования принимается председателем</w:t>
      </w:r>
      <w:r w:rsidRPr="008A7DB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совета по независимой оценке качества.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  <w:t>Заочное голосование осуществляется путем заполнения членами</w:t>
      </w:r>
      <w:r w:rsidRPr="008A7DB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совета по независимой оценке качества опросных листов с приложением необходимых документов, направленных в их адрес заказным письмом, по электронной почте или иным способом не позднее, чем за пять рабочих дней до даты проведения заочного голосования с указанием даты окончания приема заполненных опросных листов.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="003F411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Принявшими участие в заочном голосовании считаются члены Общественного совета по независимой оценке качества, направившие заполненный опросный лист в адрес секретаря Общественного совета по независимой оценке качества в установленный срок.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4.7. Решения</w:t>
      </w:r>
      <w:r w:rsidRPr="008E0A8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Общественного совета по независимой оценке качества по рассмотренным вопросам принимаются открытым голосованием простым большинством голосов (от числа присутствующих).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4.8. При равенстве голосов председатель Общественного совета по независимой оценке качества имеет право решающего голоса.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4.9. Решения Общественного совета по независимой оценке качества оформляется в виде протоколов и заключений, которые подписывает председатель Общественного совета по независимой оценке качества.</w:t>
      </w:r>
    </w:p>
    <w:p w:rsidR="00CF2A44" w:rsidRDefault="00FC3D05" w:rsidP="003F6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 w:rsidR="003F4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Председатель Общественного совета по независимой оценке качества: </w:t>
      </w:r>
    </w:p>
    <w:p w:rsidR="00CF2A44" w:rsidRDefault="00CF2A44" w:rsidP="003F6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3D05">
        <w:rPr>
          <w:sz w:val="28"/>
          <w:szCs w:val="28"/>
        </w:rPr>
        <w:t>определяет приоритетные направления деятельности Общественного совета</w:t>
      </w:r>
      <w:r>
        <w:rPr>
          <w:sz w:val="28"/>
          <w:szCs w:val="28"/>
        </w:rPr>
        <w:t xml:space="preserve"> по независимой оценке качества;</w:t>
      </w:r>
    </w:p>
    <w:p w:rsidR="00FC3D05" w:rsidRDefault="00CF2A44" w:rsidP="003F6CB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6CB8">
        <w:rPr>
          <w:sz w:val="28"/>
          <w:szCs w:val="28"/>
        </w:rPr>
        <w:t xml:space="preserve"> </w:t>
      </w:r>
      <w:r w:rsidR="00FC3D05">
        <w:rPr>
          <w:sz w:val="28"/>
          <w:szCs w:val="28"/>
        </w:rPr>
        <w:t>руководит деятельностью Общественного совета</w:t>
      </w:r>
      <w:r>
        <w:rPr>
          <w:sz w:val="28"/>
          <w:szCs w:val="28"/>
        </w:rPr>
        <w:t xml:space="preserve"> по независимой оценке качества;</w:t>
      </w:r>
    </w:p>
    <w:p w:rsidR="00FC3D05" w:rsidRDefault="00CF2A44" w:rsidP="00B777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FC3D05">
        <w:rPr>
          <w:sz w:val="28"/>
          <w:szCs w:val="28"/>
        </w:rPr>
        <w:t>проводит заседания Общественного совета по независимой оценке качества.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4.11. Заместитель председателя Общественного совета по независимой оценке качества исполняет обязанности </w:t>
      </w:r>
      <w:r w:rsidR="009629C2">
        <w:rPr>
          <w:sz w:val="28"/>
          <w:szCs w:val="28"/>
        </w:rPr>
        <w:t>председателя Общественного</w:t>
      </w:r>
      <w:r>
        <w:rPr>
          <w:sz w:val="28"/>
          <w:szCs w:val="28"/>
        </w:rPr>
        <w:t xml:space="preserve"> совета по независимой оценке качества в его отсутствие.</w:t>
      </w:r>
    </w:p>
    <w:p w:rsidR="00FC3D05" w:rsidRDefault="00FC3D05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4.12. Секретарь Общественного совета по независимой оценке качества: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текущую деятельность Общественного совета по независимой оценке качества;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осуществляет контроль выполнения поручений председателя Общественного совета по независимой оценке качества  и его заместителя;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согласовывает место и повестку дня заседания Общественного совета по независимой оценке качества и список лиц, приглашенных на заседание;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членов Общественного совета по независимой оценке качества о времени, месте проведения и повестке заседания, а также об утвержденных планах работы Общественного совета по независимой оценке качества;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подготовку информационно-аналитических материалов к заседанию по вопросам, включенным в повестку дня;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ведет делопроизводство Общественного совета по независимой оценке качества.</w:t>
      </w:r>
    </w:p>
    <w:p w:rsidR="00FC3D05" w:rsidRDefault="00F33B6D" w:rsidP="00B777B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FC3D05">
        <w:rPr>
          <w:sz w:val="28"/>
          <w:szCs w:val="28"/>
        </w:rPr>
        <w:t>. Члены Общественного совета по независимой оценке качества: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участвуют в мероприятиях, проводимых Общественным советом по независимой оценке качества, а также в подготовке материалов по рассматриваемым вопросам;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 и протоколу заседания Общественного совета по независимой оценке качества;</w:t>
      </w:r>
    </w:p>
    <w:p w:rsidR="00FC3D05" w:rsidRDefault="00FC3D05" w:rsidP="000D0C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обладают равными правами при обсуждении вопросов и голосовании.</w:t>
      </w:r>
    </w:p>
    <w:p w:rsidR="00B777B9" w:rsidRDefault="00F33B6D" w:rsidP="009629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FC3D05">
        <w:rPr>
          <w:sz w:val="28"/>
          <w:szCs w:val="28"/>
        </w:rPr>
        <w:t>. Члены Общественного совета по независимой оценке качества осуществляют свою деятельность на общественных началах.</w:t>
      </w:r>
    </w:p>
    <w:p w:rsidR="00F33B6D" w:rsidRDefault="00F33B6D" w:rsidP="002D12E3">
      <w:pPr>
        <w:tabs>
          <w:tab w:val="left" w:pos="4962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5"/>
        <w:gridCol w:w="4245"/>
      </w:tblGrid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F33B6D" w:rsidP="00F33B6D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2D12E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</w:t>
            </w:r>
          </w:p>
        </w:tc>
      </w:tr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F33B6D" w:rsidP="00F33B6D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>к постановлению администрации</w:t>
            </w:r>
          </w:p>
        </w:tc>
      </w:tr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F33B6D" w:rsidP="00F33B6D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Туруханского муниципального </w:t>
            </w:r>
          </w:p>
        </w:tc>
      </w:tr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F33B6D" w:rsidP="00F33B6D">
            <w:pPr>
              <w:rPr>
                <w:sz w:val="28"/>
                <w:szCs w:val="28"/>
              </w:rPr>
            </w:pPr>
            <w:r w:rsidRPr="003F6CB8">
              <w:rPr>
                <w:sz w:val="28"/>
                <w:szCs w:val="28"/>
              </w:rPr>
              <w:t xml:space="preserve">округа </w:t>
            </w:r>
          </w:p>
        </w:tc>
      </w:tr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E41B82" w:rsidP="00F33B6D">
            <w:pPr>
              <w:rPr>
                <w:sz w:val="28"/>
                <w:szCs w:val="28"/>
              </w:rPr>
            </w:pPr>
            <w:r w:rsidRPr="00E41B82">
              <w:rPr>
                <w:sz w:val="28"/>
                <w:szCs w:val="28"/>
              </w:rPr>
              <w:t>от 27.02.2026 № 207 -п</w:t>
            </w:r>
            <w:bookmarkStart w:id="0" w:name="_GoBack"/>
            <w:bookmarkEnd w:id="0"/>
          </w:p>
        </w:tc>
      </w:tr>
      <w:tr w:rsidR="00F33B6D" w:rsidRPr="003F6CB8" w:rsidTr="00F33B6D">
        <w:tc>
          <w:tcPr>
            <w:tcW w:w="532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F33B6D" w:rsidRPr="003F6CB8" w:rsidRDefault="00F33B6D" w:rsidP="00F33B6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4856" w:rsidRPr="001A1884" w:rsidRDefault="001B4856" w:rsidP="00F33B6D">
      <w:pPr>
        <w:tabs>
          <w:tab w:val="left" w:pos="4962"/>
        </w:tabs>
        <w:jc w:val="center"/>
        <w:rPr>
          <w:sz w:val="28"/>
          <w:szCs w:val="28"/>
        </w:rPr>
      </w:pPr>
    </w:p>
    <w:p w:rsidR="00FC3D05" w:rsidRPr="001A1884" w:rsidRDefault="00FC3D05" w:rsidP="00B777B9">
      <w:pPr>
        <w:jc w:val="both"/>
        <w:rPr>
          <w:sz w:val="28"/>
          <w:szCs w:val="28"/>
        </w:rPr>
      </w:pPr>
    </w:p>
    <w:p w:rsidR="00FC3D05" w:rsidRDefault="00FC3D05" w:rsidP="00B777B9">
      <w:pPr>
        <w:jc w:val="center"/>
        <w:rPr>
          <w:sz w:val="28"/>
          <w:szCs w:val="28"/>
        </w:rPr>
      </w:pPr>
      <w:r w:rsidRPr="001A1884">
        <w:rPr>
          <w:sz w:val="28"/>
          <w:szCs w:val="28"/>
        </w:rPr>
        <w:t xml:space="preserve">Состав Общественного совета по </w:t>
      </w:r>
      <w:r w:rsidR="00986D0B">
        <w:rPr>
          <w:sz w:val="28"/>
          <w:szCs w:val="28"/>
        </w:rPr>
        <w:t>проведению независимой оценки</w:t>
      </w:r>
      <w:r w:rsidRPr="001A1884">
        <w:rPr>
          <w:sz w:val="28"/>
          <w:szCs w:val="28"/>
        </w:rPr>
        <w:t xml:space="preserve"> качества условий осуществления образовательной деятельности организациями, осуществляющими образовательную дея</w:t>
      </w:r>
      <w:r w:rsidR="00986D0B">
        <w:rPr>
          <w:sz w:val="28"/>
          <w:szCs w:val="28"/>
        </w:rPr>
        <w:t>тельность в Туруханском муниципальном округе</w:t>
      </w:r>
    </w:p>
    <w:p w:rsidR="0066403F" w:rsidRDefault="0066403F" w:rsidP="00B777B9">
      <w:pPr>
        <w:jc w:val="center"/>
        <w:rPr>
          <w:sz w:val="28"/>
          <w:szCs w:val="28"/>
        </w:rPr>
      </w:pPr>
    </w:p>
    <w:p w:rsidR="0066403F" w:rsidRDefault="0066403F" w:rsidP="00B777B9">
      <w:pPr>
        <w:jc w:val="center"/>
        <w:rPr>
          <w:sz w:val="28"/>
          <w:szCs w:val="28"/>
        </w:rPr>
      </w:pPr>
    </w:p>
    <w:p w:rsidR="0066403F" w:rsidRDefault="0066403F" w:rsidP="002D12E3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Давыдова Наталья Валентиновна,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индивидуальный предприниматель</w:t>
      </w:r>
      <w:r w:rsidR="002D12E3">
        <w:rPr>
          <w:sz w:val="28"/>
          <w:szCs w:val="28"/>
        </w:rPr>
        <w:t>;</w:t>
      </w:r>
    </w:p>
    <w:p w:rsidR="0066403F" w:rsidRDefault="0066403F" w:rsidP="002D12E3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Сергиенко Галина </w:t>
      </w:r>
      <w:proofErr w:type="spellStart"/>
      <w:r>
        <w:rPr>
          <w:sz w:val="28"/>
          <w:szCs w:val="28"/>
        </w:rPr>
        <w:t>Геворковна</w:t>
      </w:r>
      <w:proofErr w:type="spellEnd"/>
      <w:r>
        <w:rPr>
          <w:sz w:val="28"/>
          <w:szCs w:val="28"/>
        </w:rPr>
        <w:t>,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пенсионер</w:t>
      </w:r>
      <w:r w:rsidR="002D12E3">
        <w:rPr>
          <w:sz w:val="28"/>
          <w:szCs w:val="28"/>
        </w:rPr>
        <w:t>;</w:t>
      </w:r>
    </w:p>
    <w:p w:rsidR="0066403F" w:rsidRDefault="0066403F" w:rsidP="002D12E3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6403F">
        <w:rPr>
          <w:sz w:val="28"/>
          <w:szCs w:val="28"/>
        </w:rPr>
        <w:t xml:space="preserve"> </w:t>
      </w:r>
      <w:r w:rsidR="00986D0B">
        <w:rPr>
          <w:sz w:val="28"/>
          <w:szCs w:val="28"/>
        </w:rPr>
        <w:t>Холодова Татьяна Владимировна</w:t>
      </w:r>
      <w:r>
        <w:rPr>
          <w:sz w:val="28"/>
          <w:szCs w:val="28"/>
        </w:rPr>
        <w:t>,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Туруханской местной организации общероссийской организации «Всероссийское общество инвалидов»</w:t>
      </w:r>
      <w:r w:rsidR="002D12E3">
        <w:rPr>
          <w:sz w:val="28"/>
          <w:szCs w:val="28"/>
        </w:rPr>
        <w:t>;</w:t>
      </w:r>
    </w:p>
    <w:p w:rsidR="0066403F" w:rsidRDefault="0066403F" w:rsidP="002D12E3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D12E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Рейхерт</w:t>
      </w:r>
      <w:proofErr w:type="spellEnd"/>
      <w:r>
        <w:rPr>
          <w:sz w:val="28"/>
          <w:szCs w:val="28"/>
        </w:rPr>
        <w:t xml:space="preserve"> Александр </w:t>
      </w:r>
      <w:proofErr w:type="spellStart"/>
      <w:r>
        <w:rPr>
          <w:sz w:val="28"/>
          <w:szCs w:val="28"/>
        </w:rPr>
        <w:t>Эдмундович</w:t>
      </w:r>
      <w:proofErr w:type="spellEnd"/>
      <w:r>
        <w:rPr>
          <w:sz w:val="28"/>
          <w:szCs w:val="28"/>
        </w:rPr>
        <w:t>,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Диспетчер ОДС ООО «</w:t>
      </w:r>
      <w:proofErr w:type="spellStart"/>
      <w:r>
        <w:rPr>
          <w:sz w:val="28"/>
          <w:szCs w:val="28"/>
        </w:rPr>
        <w:t>Туруханскэнергоком</w:t>
      </w:r>
      <w:proofErr w:type="spellEnd"/>
      <w:r>
        <w:rPr>
          <w:sz w:val="28"/>
          <w:szCs w:val="28"/>
        </w:rPr>
        <w:t>»</w:t>
      </w:r>
      <w:r w:rsidR="002D12E3">
        <w:rPr>
          <w:sz w:val="28"/>
          <w:szCs w:val="28"/>
        </w:rPr>
        <w:t>;</w:t>
      </w:r>
    </w:p>
    <w:p w:rsidR="0066403F" w:rsidRDefault="0066403F" w:rsidP="002D12E3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Валиков Артем Сергеевич,</w:t>
      </w:r>
      <w:r w:rsidRPr="0066403F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президент Туруханской общественной организации «Федерация бокса Туруханского района»</w:t>
      </w:r>
      <w:r w:rsidR="002D12E3">
        <w:rPr>
          <w:sz w:val="28"/>
          <w:szCs w:val="28"/>
        </w:rPr>
        <w:t>.</w:t>
      </w:r>
    </w:p>
    <w:p w:rsidR="0066403F" w:rsidRDefault="0066403F" w:rsidP="0066403F">
      <w:pPr>
        <w:rPr>
          <w:sz w:val="28"/>
          <w:szCs w:val="28"/>
        </w:rPr>
      </w:pPr>
    </w:p>
    <w:p w:rsidR="0066403F" w:rsidRDefault="0066403F" w:rsidP="00B777B9">
      <w:pPr>
        <w:jc w:val="center"/>
        <w:rPr>
          <w:sz w:val="28"/>
          <w:szCs w:val="28"/>
        </w:rPr>
      </w:pPr>
    </w:p>
    <w:p w:rsidR="0066403F" w:rsidRDefault="0066403F" w:rsidP="00B777B9">
      <w:pPr>
        <w:jc w:val="center"/>
        <w:rPr>
          <w:sz w:val="28"/>
          <w:szCs w:val="28"/>
        </w:rPr>
      </w:pPr>
    </w:p>
    <w:p w:rsidR="0066403F" w:rsidRDefault="0066403F" w:rsidP="00B777B9">
      <w:pPr>
        <w:jc w:val="center"/>
        <w:rPr>
          <w:sz w:val="28"/>
          <w:szCs w:val="28"/>
        </w:rPr>
      </w:pPr>
    </w:p>
    <w:p w:rsidR="0066403F" w:rsidRPr="001A1884" w:rsidRDefault="0066403F" w:rsidP="00B777B9">
      <w:pPr>
        <w:jc w:val="center"/>
        <w:rPr>
          <w:sz w:val="28"/>
          <w:szCs w:val="28"/>
        </w:rPr>
      </w:pPr>
    </w:p>
    <w:p w:rsidR="00FC3D05" w:rsidRDefault="00FC3D05" w:rsidP="00B777B9">
      <w:pPr>
        <w:rPr>
          <w:sz w:val="28"/>
          <w:szCs w:val="28"/>
        </w:rPr>
      </w:pPr>
    </w:p>
    <w:p w:rsidR="00FC3D05" w:rsidRPr="00DB705D" w:rsidRDefault="00FC3D05" w:rsidP="00B777B9">
      <w:pPr>
        <w:ind w:firstLine="708"/>
        <w:rPr>
          <w:sz w:val="28"/>
          <w:szCs w:val="28"/>
        </w:rPr>
      </w:pPr>
    </w:p>
    <w:p w:rsidR="00FC3D05" w:rsidRDefault="00FC3D05" w:rsidP="00B777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C3D05" w:rsidSect="00C025F0">
      <w:headerReference w:type="default" r:id="rId8"/>
      <w:pgSz w:w="11906" w:h="16838"/>
      <w:pgMar w:top="1134" w:right="851" w:bottom="1134" w:left="1701" w:header="1134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FC1" w:rsidRDefault="008A5FC1" w:rsidP="00C025F0">
      <w:r>
        <w:separator/>
      </w:r>
    </w:p>
  </w:endnote>
  <w:endnote w:type="continuationSeparator" w:id="0">
    <w:p w:rsidR="008A5FC1" w:rsidRDefault="008A5FC1" w:rsidP="00C0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FC1" w:rsidRDefault="008A5FC1" w:rsidP="00C025F0">
      <w:r>
        <w:separator/>
      </w:r>
    </w:p>
  </w:footnote>
  <w:footnote w:type="continuationSeparator" w:id="0">
    <w:p w:rsidR="008A5FC1" w:rsidRDefault="008A5FC1" w:rsidP="00C0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2E3" w:rsidRPr="002D12E3" w:rsidRDefault="002D12E3" w:rsidP="002D12E3">
    <w:pPr>
      <w:pStyle w:val="a8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BD3"/>
    <w:multiLevelType w:val="hybridMultilevel"/>
    <w:tmpl w:val="ACAE124A"/>
    <w:lvl w:ilvl="0" w:tplc="9BA0E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05F91"/>
    <w:multiLevelType w:val="hybridMultilevel"/>
    <w:tmpl w:val="B37C236C"/>
    <w:lvl w:ilvl="0" w:tplc="EC12F9EE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BD152B"/>
    <w:multiLevelType w:val="hybridMultilevel"/>
    <w:tmpl w:val="99ACC3EC"/>
    <w:lvl w:ilvl="0" w:tplc="1D20C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164D6"/>
    <w:multiLevelType w:val="hybridMultilevel"/>
    <w:tmpl w:val="ADF66058"/>
    <w:lvl w:ilvl="0" w:tplc="64AA3DD0">
      <w:start w:val="1"/>
      <w:numFmt w:val="decimal"/>
      <w:lvlText w:val="%1.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37D"/>
    <w:rsid w:val="00003CAD"/>
    <w:rsid w:val="000053D6"/>
    <w:rsid w:val="00011D41"/>
    <w:rsid w:val="000134AA"/>
    <w:rsid w:val="00034982"/>
    <w:rsid w:val="000A4BF5"/>
    <w:rsid w:val="000B602B"/>
    <w:rsid w:val="000C3B4C"/>
    <w:rsid w:val="000D0C19"/>
    <w:rsid w:val="001018FC"/>
    <w:rsid w:val="00164275"/>
    <w:rsid w:val="001A1884"/>
    <w:rsid w:val="001B4856"/>
    <w:rsid w:val="001B6DF0"/>
    <w:rsid w:val="001E4EC5"/>
    <w:rsid w:val="001E5EF4"/>
    <w:rsid w:val="00203E9B"/>
    <w:rsid w:val="00214417"/>
    <w:rsid w:val="002169C3"/>
    <w:rsid w:val="002669C1"/>
    <w:rsid w:val="00271FCB"/>
    <w:rsid w:val="002838C7"/>
    <w:rsid w:val="002D12E3"/>
    <w:rsid w:val="002F1965"/>
    <w:rsid w:val="00323BFC"/>
    <w:rsid w:val="00334D5A"/>
    <w:rsid w:val="00385384"/>
    <w:rsid w:val="00390A02"/>
    <w:rsid w:val="003916B0"/>
    <w:rsid w:val="003B5E3B"/>
    <w:rsid w:val="003C67F0"/>
    <w:rsid w:val="003E7B19"/>
    <w:rsid w:val="003F4117"/>
    <w:rsid w:val="003F6CB8"/>
    <w:rsid w:val="00407B74"/>
    <w:rsid w:val="004112DE"/>
    <w:rsid w:val="004154E8"/>
    <w:rsid w:val="0042072E"/>
    <w:rsid w:val="00422F23"/>
    <w:rsid w:val="00443166"/>
    <w:rsid w:val="00447C31"/>
    <w:rsid w:val="00454C5F"/>
    <w:rsid w:val="00457896"/>
    <w:rsid w:val="00464D27"/>
    <w:rsid w:val="00487C13"/>
    <w:rsid w:val="004A165A"/>
    <w:rsid w:val="004B50D9"/>
    <w:rsid w:val="004C4094"/>
    <w:rsid w:val="004D1605"/>
    <w:rsid w:val="004E323B"/>
    <w:rsid w:val="00500E3A"/>
    <w:rsid w:val="005313AE"/>
    <w:rsid w:val="00532529"/>
    <w:rsid w:val="0053558E"/>
    <w:rsid w:val="00557F80"/>
    <w:rsid w:val="005601C2"/>
    <w:rsid w:val="00564D78"/>
    <w:rsid w:val="00574A5E"/>
    <w:rsid w:val="005769D3"/>
    <w:rsid w:val="00582126"/>
    <w:rsid w:val="00593794"/>
    <w:rsid w:val="0059687F"/>
    <w:rsid w:val="005A3C1F"/>
    <w:rsid w:val="005B38BB"/>
    <w:rsid w:val="00662148"/>
    <w:rsid w:val="0066403F"/>
    <w:rsid w:val="00667B0A"/>
    <w:rsid w:val="00671075"/>
    <w:rsid w:val="00692577"/>
    <w:rsid w:val="006C04EC"/>
    <w:rsid w:val="006D4C79"/>
    <w:rsid w:val="006D6AFC"/>
    <w:rsid w:val="006F1382"/>
    <w:rsid w:val="007043B1"/>
    <w:rsid w:val="00711A04"/>
    <w:rsid w:val="00751CE9"/>
    <w:rsid w:val="007613CF"/>
    <w:rsid w:val="007811F9"/>
    <w:rsid w:val="00783161"/>
    <w:rsid w:val="00821814"/>
    <w:rsid w:val="008866DF"/>
    <w:rsid w:val="0088730F"/>
    <w:rsid w:val="008A5FC1"/>
    <w:rsid w:val="008B2294"/>
    <w:rsid w:val="008C4068"/>
    <w:rsid w:val="008D06AB"/>
    <w:rsid w:val="008E07F9"/>
    <w:rsid w:val="008E40F5"/>
    <w:rsid w:val="008F2AA0"/>
    <w:rsid w:val="00902453"/>
    <w:rsid w:val="00905431"/>
    <w:rsid w:val="00913E40"/>
    <w:rsid w:val="0093733E"/>
    <w:rsid w:val="009576DD"/>
    <w:rsid w:val="009629C2"/>
    <w:rsid w:val="00975AA2"/>
    <w:rsid w:val="009848A6"/>
    <w:rsid w:val="00986D0B"/>
    <w:rsid w:val="009C041A"/>
    <w:rsid w:val="00A06C7B"/>
    <w:rsid w:val="00A31DB5"/>
    <w:rsid w:val="00A467AC"/>
    <w:rsid w:val="00A55BF4"/>
    <w:rsid w:val="00A8554A"/>
    <w:rsid w:val="00A87C1C"/>
    <w:rsid w:val="00A93AA7"/>
    <w:rsid w:val="00A97DC5"/>
    <w:rsid w:val="00AA7F97"/>
    <w:rsid w:val="00AC4DEA"/>
    <w:rsid w:val="00AE36BB"/>
    <w:rsid w:val="00AE56B9"/>
    <w:rsid w:val="00B21CAF"/>
    <w:rsid w:val="00B43601"/>
    <w:rsid w:val="00B51913"/>
    <w:rsid w:val="00B777B9"/>
    <w:rsid w:val="00BE5F10"/>
    <w:rsid w:val="00BE6090"/>
    <w:rsid w:val="00BF2D9B"/>
    <w:rsid w:val="00BF7521"/>
    <w:rsid w:val="00C025F0"/>
    <w:rsid w:val="00C23EFE"/>
    <w:rsid w:val="00C25C44"/>
    <w:rsid w:val="00C76722"/>
    <w:rsid w:val="00C821F7"/>
    <w:rsid w:val="00CB1A3D"/>
    <w:rsid w:val="00CB3AA7"/>
    <w:rsid w:val="00CB5876"/>
    <w:rsid w:val="00CC13C2"/>
    <w:rsid w:val="00CF2A44"/>
    <w:rsid w:val="00D33B58"/>
    <w:rsid w:val="00D5427F"/>
    <w:rsid w:val="00D83C50"/>
    <w:rsid w:val="00DB76C9"/>
    <w:rsid w:val="00DB7CF0"/>
    <w:rsid w:val="00DC2DE2"/>
    <w:rsid w:val="00DD4088"/>
    <w:rsid w:val="00DD6A90"/>
    <w:rsid w:val="00DE6943"/>
    <w:rsid w:val="00E20A00"/>
    <w:rsid w:val="00E30704"/>
    <w:rsid w:val="00E41367"/>
    <w:rsid w:val="00E41B82"/>
    <w:rsid w:val="00E44029"/>
    <w:rsid w:val="00E52D4E"/>
    <w:rsid w:val="00E629F2"/>
    <w:rsid w:val="00E72EC0"/>
    <w:rsid w:val="00E73203"/>
    <w:rsid w:val="00E74E83"/>
    <w:rsid w:val="00E8537D"/>
    <w:rsid w:val="00E86F64"/>
    <w:rsid w:val="00E94A2F"/>
    <w:rsid w:val="00EB00A7"/>
    <w:rsid w:val="00ED2596"/>
    <w:rsid w:val="00F33B6D"/>
    <w:rsid w:val="00F41CC0"/>
    <w:rsid w:val="00F5281B"/>
    <w:rsid w:val="00F569B1"/>
    <w:rsid w:val="00F62332"/>
    <w:rsid w:val="00F71E73"/>
    <w:rsid w:val="00F92281"/>
    <w:rsid w:val="00F95FB0"/>
    <w:rsid w:val="00FA0181"/>
    <w:rsid w:val="00FC2558"/>
    <w:rsid w:val="00FC3D05"/>
    <w:rsid w:val="00FC5865"/>
    <w:rsid w:val="00FD530F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3FE41-FC4D-4409-8B77-E04D467A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FC3D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C025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2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025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025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4065-5705-4222-A1FC-15C33612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Пользователь</cp:lastModifiedBy>
  <cp:revision>36</cp:revision>
  <cp:lastPrinted>2026-02-26T10:03:00Z</cp:lastPrinted>
  <dcterms:created xsi:type="dcterms:W3CDTF">2022-09-06T09:06:00Z</dcterms:created>
  <dcterms:modified xsi:type="dcterms:W3CDTF">2026-03-02T07:49:00Z</dcterms:modified>
</cp:coreProperties>
</file>