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2" w:rsidRDefault="000D5F1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050" cy="50228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6060" cy="545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286" b="1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62" w:rsidRDefault="00830C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30C62" w:rsidRDefault="000D5F15">
      <w:pPr>
        <w:spacing w:after="0" w:line="360" w:lineRule="auto"/>
        <w:ind w:left="1560" w:right="-1" w:hanging="15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25 лет государственной кадастровой оценке</w:t>
      </w:r>
    </w:p>
    <w:p w:rsidR="00830C62" w:rsidRDefault="000D5F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830C62" w:rsidRDefault="000D5F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 году в России отмечается 25 лет государственной кадастровой оценке. Ее современная история начинается с момента выхода Постановления Правительства РФ от 25 августа 1999 года № 945 «О государственной кадастровой оценке земель». За 25 лет механизм гос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ударственной кадастровой оценки претерпел существенные изменения. О некоторых из них рассказали в Роскадастре по Красноярскому краю. </w:t>
      </w:r>
    </w:p>
    <w:p w:rsidR="00830C62" w:rsidRDefault="000D5F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Роскадастра по Красноярскому краю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Денис Агапов: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Сегодня кадастровая стоимость может применяться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различных ситуациях, например, для определения стартовой цены на аукционах, расчета ставок арендной платы или экономического обоснования стоимости изъятия земельных участков для государственных нужд. Однако основная предполагаемая область применения кадаст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ровой стоимости – это расчет налога. Не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смотря на то, что работы по кадастровой оценке земель начали проводиться с 2001 года, на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 за землю на основании кадастровой стоимости стали рассчитывать только с 2006 года, а на объекты капитального строительства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2020 года. Тем не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менее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настоящее время именно кадастровая стоимость является основной для расчета налога на недвижимое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30C62" w:rsidRDefault="000D5F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 отдела кадастровой стоимости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Вячеслав Бурляев: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того чтобы налог рассчитывался справедливо, требуется рег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улярная актуализация данных о кадастровой стоимости. Как раз для этого нужна государственная кадастровая оценка объектов недвижимости.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конца первого десятилетия 2000-х годов проведение кадастровой оценки регулировалось нормами Закона об оценочной деятель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ности. Однако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2016 году был принят Закон о государственной кадастровой оценке, который позволил усовершенствовать процедуры определения кадастровой стоимости, и согласно которому полномочия по определению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кадастровой стоимости от независимых оценщиков б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ыли переданы специально создан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ым в субъектах РФ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государственным учреждениям. В Красноярском крае таким учреждением является Краевое государственное бюджетное учреждение «Центр кадастровой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30C62" w:rsidRDefault="000D5F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кадастровой стоимости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Сейчас кадастровая оценка проводится в отношении всех объектов недвижимости по единой методике с учетом тенденций рынка недвижимости, что способствует минимизации количества объектов с необоснованной кадастровой стоимостью. </w:t>
      </w:r>
    </w:p>
    <w:p w:rsidR="00830C62" w:rsidRDefault="000D5F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Так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рамках единого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цикла кадастровая оценка земельных участков прошла в 2022 году, а в 2023 году состоялась кадастровая оценка объектов капитального строительства. По итогам соответствующих мероприятий на территории Красноярского края были утверждены результаты кадастровой 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ценки более 1,4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земельных участков и свыше 2,3 млн зданий, помещений, сооружений, объектов незавершенного строительства и машино-мест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30C62" w:rsidRDefault="00830C62">
      <w:pPr>
        <w:tabs>
          <w:tab w:val="left" w:pos="709"/>
        </w:tabs>
        <w:spacing w:after="0" w:line="360" w:lineRule="auto"/>
        <w:ind w:left="1701" w:hanging="170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C62" w:rsidRDefault="00830C62">
      <w:pPr>
        <w:shd w:val="clear" w:color="auto" w:fill="FFFFFF"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C62" w:rsidRDefault="00830C62">
      <w:pPr>
        <w:spacing w:after="36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C62" w:rsidRDefault="000D5F15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:rsidR="00830C62" w:rsidRDefault="000D5F15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:rsidR="00830C62" w:rsidRDefault="000D5F15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eastAsia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30C62" w:rsidRDefault="000D5F15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:rsidR="00830C62" w:rsidRDefault="000D5F15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830C62">
      <w:pgSz w:w="11906" w:h="16838"/>
      <w:pgMar w:top="397" w:right="425" w:bottom="567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62"/>
    <w:rsid w:val="000D5F15"/>
    <w:rsid w:val="008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ad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8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1F515E"/>
    <w:rPr>
      <w:rFonts w:eastAsia="Times New Roman" w:cs="Times New Roman"/>
    </w:rPr>
  </w:style>
  <w:style w:type="paragraph" w:styleId="af2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68E6-193E-4C10-B664-22AF743E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dc:description/>
  <cp:lastModifiedBy>Чередов Владислав Юрьевич</cp:lastModifiedBy>
  <cp:revision>5</cp:revision>
  <cp:lastPrinted>2023-01-11T05:45:00Z</cp:lastPrinted>
  <dcterms:created xsi:type="dcterms:W3CDTF">2024-11-27T04:55:00Z</dcterms:created>
  <dcterms:modified xsi:type="dcterms:W3CDTF">2024-11-29T01:26:00Z</dcterms:modified>
  <dc:language>ru-RU</dc:language>
</cp:coreProperties>
</file>